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2234E" w14:textId="77777777" w:rsidR="00D61028" w:rsidRPr="00E36B85" w:rsidRDefault="00BA1AB3" w:rsidP="00E36B85">
      <w:pPr>
        <w:spacing w:after="0" w:line="240" w:lineRule="atLeast"/>
        <w:ind w:firstLine="709"/>
        <w:jc w:val="center"/>
        <w:rPr>
          <w:rFonts w:ascii="Times New Roman" w:hAnsi="Times New Roman" w:cs="Times New Roman"/>
          <w:b/>
          <w:sz w:val="28"/>
          <w:szCs w:val="28"/>
        </w:rPr>
      </w:pPr>
      <w:r w:rsidRPr="00E36B85">
        <w:rPr>
          <w:rFonts w:ascii="Times New Roman" w:hAnsi="Times New Roman" w:cs="Times New Roman"/>
          <w:b/>
          <w:sz w:val="28"/>
          <w:szCs w:val="28"/>
        </w:rPr>
        <w:t xml:space="preserve">О внедрении в образовательные организации Камчатского края </w:t>
      </w:r>
    </w:p>
    <w:p w14:paraId="6F3CFA18" w14:textId="77777777" w:rsidR="00D61028" w:rsidRPr="00E36B85" w:rsidRDefault="00BA1AB3" w:rsidP="00E36B85">
      <w:pPr>
        <w:spacing w:after="0" w:line="240" w:lineRule="atLeast"/>
        <w:ind w:firstLine="709"/>
        <w:jc w:val="center"/>
        <w:rPr>
          <w:rFonts w:ascii="Times New Roman" w:hAnsi="Times New Roman" w:cs="Times New Roman"/>
          <w:b/>
          <w:sz w:val="28"/>
          <w:szCs w:val="28"/>
        </w:rPr>
      </w:pPr>
      <w:r w:rsidRPr="00E36B85">
        <w:rPr>
          <w:rFonts w:ascii="Times New Roman" w:hAnsi="Times New Roman" w:cs="Times New Roman"/>
          <w:b/>
          <w:sz w:val="28"/>
          <w:szCs w:val="28"/>
        </w:rPr>
        <w:t xml:space="preserve">новых форм и методов обучения, образовательных технологий, </w:t>
      </w:r>
    </w:p>
    <w:p w14:paraId="03949A14" w14:textId="11536B60" w:rsidR="00BA1AB3" w:rsidRPr="00E36B85" w:rsidRDefault="00BA1AB3" w:rsidP="00E36B85">
      <w:pPr>
        <w:spacing w:after="0" w:line="240" w:lineRule="atLeast"/>
        <w:ind w:firstLine="709"/>
        <w:jc w:val="center"/>
        <w:rPr>
          <w:rFonts w:ascii="Times New Roman" w:hAnsi="Times New Roman" w:cs="Times New Roman"/>
          <w:b/>
          <w:sz w:val="28"/>
          <w:szCs w:val="28"/>
        </w:rPr>
      </w:pPr>
      <w:r w:rsidRPr="00E36B85">
        <w:rPr>
          <w:rFonts w:ascii="Times New Roman" w:hAnsi="Times New Roman" w:cs="Times New Roman"/>
          <w:b/>
          <w:sz w:val="28"/>
          <w:szCs w:val="28"/>
        </w:rPr>
        <w:t>повышающих качество подготовки обучающихся</w:t>
      </w:r>
    </w:p>
    <w:p w14:paraId="30237923" w14:textId="77777777" w:rsidR="00BA1AB3" w:rsidRPr="00E36B85" w:rsidRDefault="00BA1AB3" w:rsidP="00E36B85">
      <w:pPr>
        <w:spacing w:after="0" w:line="240" w:lineRule="atLeast"/>
        <w:ind w:firstLine="709"/>
        <w:jc w:val="center"/>
        <w:rPr>
          <w:rFonts w:ascii="Times New Roman" w:hAnsi="Times New Roman" w:cs="Times New Roman"/>
          <w:b/>
          <w:sz w:val="28"/>
          <w:szCs w:val="28"/>
        </w:rPr>
      </w:pPr>
    </w:p>
    <w:p w14:paraId="40C032A4" w14:textId="2558FDEC" w:rsidR="00302067" w:rsidRPr="00E36B85" w:rsidRDefault="00302067"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 xml:space="preserve">Стремительно меняющиеся технологии, трансформация рынка труда, спрос на новые компетенции в условиях цифровой экономики </w:t>
      </w:r>
      <w:r w:rsidR="00DF7528" w:rsidRPr="00E36B85">
        <w:rPr>
          <w:rFonts w:ascii="Times New Roman" w:hAnsi="Times New Roman" w:cs="Times New Roman"/>
          <w:sz w:val="28"/>
          <w:szCs w:val="28"/>
        </w:rPr>
        <w:t>–</w:t>
      </w:r>
      <w:r w:rsidRPr="00E36B85">
        <w:rPr>
          <w:rFonts w:ascii="Times New Roman" w:hAnsi="Times New Roman" w:cs="Times New Roman"/>
          <w:sz w:val="28"/>
          <w:szCs w:val="28"/>
        </w:rPr>
        <w:t xml:space="preserve"> эти факторы сегодня определяют требования к содержанию образования, к подготовке выпускников и квалификации педагогов. Новое содержание образования, в свою очередь, требует новых подходов к организации образовательного пространства, а также соответствующих современным реалиям средств обучения и воспитания.</w:t>
      </w:r>
    </w:p>
    <w:p w14:paraId="28638895" w14:textId="6BB2ED45" w:rsidR="00302067" w:rsidRPr="00E36B85" w:rsidRDefault="00302067"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В этой связи</w:t>
      </w:r>
      <w:r w:rsidR="00EF1E5B">
        <w:rPr>
          <w:rFonts w:ascii="Times New Roman" w:hAnsi="Times New Roman" w:cs="Times New Roman"/>
          <w:sz w:val="28"/>
          <w:szCs w:val="28"/>
        </w:rPr>
        <w:t>, с учетом реализации национального</w:t>
      </w:r>
      <w:r w:rsidRPr="00E36B85">
        <w:rPr>
          <w:rFonts w:ascii="Times New Roman" w:hAnsi="Times New Roman" w:cs="Times New Roman"/>
          <w:sz w:val="28"/>
          <w:szCs w:val="28"/>
        </w:rPr>
        <w:t xml:space="preserve"> проект</w:t>
      </w:r>
      <w:r w:rsidR="00EF1E5B">
        <w:rPr>
          <w:rFonts w:ascii="Times New Roman" w:hAnsi="Times New Roman" w:cs="Times New Roman"/>
          <w:sz w:val="28"/>
          <w:szCs w:val="28"/>
        </w:rPr>
        <w:t>а</w:t>
      </w:r>
      <w:r w:rsidRPr="00E36B85">
        <w:rPr>
          <w:rFonts w:ascii="Times New Roman" w:hAnsi="Times New Roman" w:cs="Times New Roman"/>
          <w:sz w:val="28"/>
          <w:szCs w:val="28"/>
        </w:rPr>
        <w:t xml:space="preserve"> «Образование»</w:t>
      </w:r>
      <w:r w:rsidR="00EF1E5B">
        <w:rPr>
          <w:rFonts w:ascii="Times New Roman" w:hAnsi="Times New Roman" w:cs="Times New Roman"/>
          <w:sz w:val="28"/>
          <w:szCs w:val="28"/>
        </w:rPr>
        <w:t>,</w:t>
      </w:r>
      <w:r w:rsidRPr="00E36B85">
        <w:rPr>
          <w:rFonts w:ascii="Times New Roman" w:hAnsi="Times New Roman" w:cs="Times New Roman"/>
          <w:sz w:val="28"/>
          <w:szCs w:val="28"/>
        </w:rPr>
        <w:t xml:space="preserve"> предусмотрено как </w:t>
      </w:r>
      <w:r w:rsidR="00756237" w:rsidRPr="00E36B85">
        <w:rPr>
          <w:rFonts w:ascii="Times New Roman" w:hAnsi="Times New Roman" w:cs="Times New Roman"/>
          <w:sz w:val="28"/>
          <w:szCs w:val="28"/>
        </w:rPr>
        <w:t xml:space="preserve">1) </w:t>
      </w:r>
      <w:r w:rsidRPr="00E36B85">
        <w:rPr>
          <w:rFonts w:ascii="Times New Roman" w:hAnsi="Times New Roman" w:cs="Times New Roman"/>
          <w:sz w:val="28"/>
          <w:szCs w:val="28"/>
        </w:rPr>
        <w:t xml:space="preserve">масштабное обновление образовательной инфраструктуры регионов, так и </w:t>
      </w:r>
      <w:r w:rsidR="00756237" w:rsidRPr="00E36B85">
        <w:rPr>
          <w:rFonts w:ascii="Times New Roman" w:hAnsi="Times New Roman" w:cs="Times New Roman"/>
          <w:sz w:val="28"/>
          <w:szCs w:val="28"/>
        </w:rPr>
        <w:t xml:space="preserve">2) </w:t>
      </w:r>
      <w:r w:rsidRPr="00E36B85">
        <w:rPr>
          <w:rFonts w:ascii="Times New Roman" w:hAnsi="Times New Roman" w:cs="Times New Roman"/>
          <w:sz w:val="28"/>
          <w:szCs w:val="28"/>
        </w:rPr>
        <w:t xml:space="preserve">внедрение современных образовательных инструментов, направленных на формирование </w:t>
      </w:r>
      <w:proofErr w:type="spellStart"/>
      <w:r w:rsidRPr="00E36B85">
        <w:rPr>
          <w:rFonts w:ascii="Times New Roman" w:hAnsi="Times New Roman" w:cs="Times New Roman"/>
          <w:sz w:val="28"/>
          <w:szCs w:val="28"/>
        </w:rPr>
        <w:t>мультикомпетентной</w:t>
      </w:r>
      <w:proofErr w:type="spellEnd"/>
      <w:r w:rsidRPr="00E36B85">
        <w:rPr>
          <w:rFonts w:ascii="Times New Roman" w:hAnsi="Times New Roman" w:cs="Times New Roman"/>
          <w:sz w:val="28"/>
          <w:szCs w:val="28"/>
        </w:rPr>
        <w:t xml:space="preserve"> личности, обладающей не только высоким уровнем владения технологиями, но и способностью осваивать новые и разрабатывать еще не существующие технологии.</w:t>
      </w:r>
    </w:p>
    <w:p w14:paraId="27807B1B" w14:textId="5E60D266" w:rsidR="00D106F3" w:rsidRPr="00E36B85" w:rsidRDefault="00756237"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b/>
          <w:bCs/>
          <w:sz w:val="28"/>
          <w:szCs w:val="28"/>
        </w:rPr>
        <w:t xml:space="preserve">1. </w:t>
      </w:r>
      <w:r w:rsidR="00D106F3" w:rsidRPr="00E36B85">
        <w:rPr>
          <w:rFonts w:ascii="Times New Roman" w:hAnsi="Times New Roman" w:cs="Times New Roman"/>
          <w:b/>
          <w:bCs/>
          <w:sz w:val="28"/>
          <w:szCs w:val="28"/>
        </w:rPr>
        <w:t xml:space="preserve">Обновление образовательной инфраструктуры региона </w:t>
      </w:r>
      <w:r w:rsidR="00D106F3" w:rsidRPr="00E36B85">
        <w:rPr>
          <w:rFonts w:ascii="Times New Roman" w:hAnsi="Times New Roman" w:cs="Times New Roman"/>
          <w:sz w:val="28"/>
          <w:szCs w:val="28"/>
        </w:rPr>
        <w:t xml:space="preserve">проводится посредством </w:t>
      </w:r>
      <w:r w:rsidR="006F78E2" w:rsidRPr="00E36B85">
        <w:rPr>
          <w:rFonts w:ascii="Times New Roman" w:hAnsi="Times New Roman" w:cs="Times New Roman"/>
          <w:sz w:val="28"/>
          <w:szCs w:val="28"/>
        </w:rPr>
        <w:t xml:space="preserve">создания новых инфраструктурных объектов, открытия новых структурных подразделений в действующих образовательных организациях, </w:t>
      </w:r>
      <w:r w:rsidR="00D106F3" w:rsidRPr="00E36B85">
        <w:rPr>
          <w:rFonts w:ascii="Times New Roman" w:hAnsi="Times New Roman" w:cs="Times New Roman"/>
          <w:sz w:val="28"/>
          <w:szCs w:val="28"/>
        </w:rPr>
        <w:t>обновления материально-технической базы организаций путем их оснащения современными средствами обучения и воспитания, в том числе высокотехнологичным оборудованием.</w:t>
      </w:r>
    </w:p>
    <w:p w14:paraId="1E734CDD" w14:textId="1016C7F2" w:rsidR="00716C84" w:rsidRPr="00E36B85" w:rsidRDefault="00293136"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В 2019 году н</w:t>
      </w:r>
      <w:r w:rsidR="006F78E2" w:rsidRPr="00E36B85">
        <w:rPr>
          <w:rFonts w:ascii="Times New Roman" w:hAnsi="Times New Roman" w:cs="Times New Roman"/>
          <w:sz w:val="28"/>
          <w:szCs w:val="28"/>
        </w:rPr>
        <w:t>овым объект</w:t>
      </w:r>
      <w:r w:rsidR="00890DBB" w:rsidRPr="00E36B85">
        <w:rPr>
          <w:rFonts w:ascii="Times New Roman" w:hAnsi="Times New Roman" w:cs="Times New Roman"/>
          <w:sz w:val="28"/>
          <w:szCs w:val="28"/>
        </w:rPr>
        <w:t>ом</w:t>
      </w:r>
      <w:r w:rsidR="006F78E2" w:rsidRPr="00E36B85">
        <w:rPr>
          <w:rFonts w:ascii="Times New Roman" w:hAnsi="Times New Roman" w:cs="Times New Roman"/>
          <w:sz w:val="28"/>
          <w:szCs w:val="28"/>
        </w:rPr>
        <w:t xml:space="preserve"> в инфраструктуре</w:t>
      </w:r>
      <w:r w:rsidR="00890DBB" w:rsidRPr="00E36B85">
        <w:rPr>
          <w:rFonts w:ascii="Times New Roman" w:hAnsi="Times New Roman" w:cs="Times New Roman"/>
          <w:sz w:val="28"/>
          <w:szCs w:val="28"/>
        </w:rPr>
        <w:t xml:space="preserve"> общего </w:t>
      </w:r>
      <w:r w:rsidR="006F78E2" w:rsidRPr="00E36B85">
        <w:rPr>
          <w:rFonts w:ascii="Times New Roman" w:hAnsi="Times New Roman" w:cs="Times New Roman"/>
          <w:sz w:val="28"/>
          <w:szCs w:val="28"/>
        </w:rPr>
        <w:t>образования</w:t>
      </w:r>
      <w:r w:rsidR="00716C84" w:rsidRPr="00E36B85">
        <w:rPr>
          <w:rFonts w:ascii="Times New Roman" w:hAnsi="Times New Roman" w:cs="Times New Roman"/>
          <w:sz w:val="28"/>
          <w:szCs w:val="28"/>
        </w:rPr>
        <w:t xml:space="preserve"> Камчатского края стал</w:t>
      </w:r>
      <w:r w:rsidR="00890DBB" w:rsidRPr="00E36B85">
        <w:rPr>
          <w:rFonts w:ascii="Times New Roman" w:hAnsi="Times New Roman" w:cs="Times New Roman"/>
          <w:sz w:val="28"/>
          <w:szCs w:val="28"/>
        </w:rPr>
        <w:t xml:space="preserve">а </w:t>
      </w:r>
      <w:r w:rsidR="00716C84" w:rsidRPr="00E36B85">
        <w:rPr>
          <w:rFonts w:ascii="Times New Roman" w:hAnsi="Times New Roman" w:cs="Times New Roman"/>
          <w:sz w:val="28"/>
          <w:szCs w:val="28"/>
        </w:rPr>
        <w:t>«</w:t>
      </w:r>
      <w:proofErr w:type="spellStart"/>
      <w:r w:rsidR="00716C84" w:rsidRPr="00E36B85">
        <w:rPr>
          <w:rFonts w:ascii="Times New Roman" w:hAnsi="Times New Roman" w:cs="Times New Roman"/>
          <w:sz w:val="28"/>
          <w:szCs w:val="28"/>
        </w:rPr>
        <w:t>Елизовская</w:t>
      </w:r>
      <w:proofErr w:type="spellEnd"/>
      <w:r w:rsidR="00716C84" w:rsidRPr="00E36B85">
        <w:rPr>
          <w:rFonts w:ascii="Times New Roman" w:hAnsi="Times New Roman" w:cs="Times New Roman"/>
          <w:sz w:val="28"/>
          <w:szCs w:val="28"/>
        </w:rPr>
        <w:t xml:space="preserve"> средняя школа № 3» на 990 мест. </w:t>
      </w:r>
      <w:r w:rsidRPr="00E36B85">
        <w:rPr>
          <w:rFonts w:ascii="Times New Roman" w:hAnsi="Times New Roman" w:cs="Times New Roman"/>
          <w:sz w:val="28"/>
          <w:szCs w:val="28"/>
        </w:rPr>
        <w:t>С</w:t>
      </w:r>
      <w:r w:rsidR="00716C84" w:rsidRPr="00E36B85">
        <w:rPr>
          <w:rFonts w:ascii="Times New Roman" w:hAnsi="Times New Roman" w:cs="Times New Roman"/>
          <w:sz w:val="28"/>
          <w:szCs w:val="28"/>
        </w:rPr>
        <w:t>ейчас в ней обучается 737 человек</w:t>
      </w:r>
      <w:r w:rsidRPr="00E36B85">
        <w:rPr>
          <w:rFonts w:ascii="Times New Roman" w:hAnsi="Times New Roman" w:cs="Times New Roman"/>
          <w:sz w:val="28"/>
          <w:szCs w:val="28"/>
        </w:rPr>
        <w:t>.</w:t>
      </w:r>
      <w:r w:rsidR="00BD5DAB" w:rsidRPr="00E36B85">
        <w:rPr>
          <w:rFonts w:ascii="Times New Roman" w:hAnsi="Times New Roman" w:cs="Times New Roman"/>
          <w:sz w:val="28"/>
          <w:szCs w:val="28"/>
        </w:rPr>
        <w:t xml:space="preserve"> Строительство школы позволило сократить в г. Елизово количество обучающихся во вторую смену.</w:t>
      </w:r>
      <w:r w:rsidR="00921E09" w:rsidRPr="00E36B85">
        <w:rPr>
          <w:rFonts w:ascii="Times New Roman" w:hAnsi="Times New Roman" w:cs="Times New Roman"/>
          <w:sz w:val="28"/>
          <w:szCs w:val="28"/>
        </w:rPr>
        <w:t xml:space="preserve"> </w:t>
      </w:r>
    </w:p>
    <w:p w14:paraId="759D134B" w14:textId="63224692" w:rsidR="00890DBB" w:rsidRPr="00E36B85" w:rsidRDefault="00890DBB"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В рамках проекта «Современная школа» на 2021 год запланировано начало строительства корпуса общеобразовательной школы по проспекту Рыбаков в г. Петропавловске-Камчатском на 650 мест</w:t>
      </w:r>
      <w:r w:rsidR="00B65F21" w:rsidRPr="00E36B85">
        <w:rPr>
          <w:rStyle w:val="aa"/>
          <w:rFonts w:ascii="Times New Roman" w:hAnsi="Times New Roman" w:cs="Times New Roman"/>
          <w:sz w:val="28"/>
          <w:szCs w:val="28"/>
        </w:rPr>
        <w:footnoteReference w:id="1"/>
      </w:r>
      <w:r w:rsidRPr="00E36B85">
        <w:rPr>
          <w:rFonts w:ascii="Times New Roman" w:hAnsi="Times New Roman" w:cs="Times New Roman"/>
          <w:sz w:val="28"/>
          <w:szCs w:val="28"/>
        </w:rPr>
        <w:t xml:space="preserve">. В </w:t>
      </w:r>
      <w:r w:rsidR="00042414" w:rsidRPr="00E36B85">
        <w:rPr>
          <w:rFonts w:ascii="Times New Roman" w:hAnsi="Times New Roman" w:cs="Times New Roman"/>
          <w:sz w:val="28"/>
          <w:szCs w:val="28"/>
        </w:rPr>
        <w:t>2022-</w:t>
      </w:r>
      <w:r w:rsidRPr="00E36B85">
        <w:rPr>
          <w:rFonts w:ascii="Times New Roman" w:hAnsi="Times New Roman" w:cs="Times New Roman"/>
          <w:sz w:val="28"/>
          <w:szCs w:val="28"/>
        </w:rPr>
        <w:t xml:space="preserve">2023 году планируется построить сельский учебный комплекс «Школа-детский сад» в с. Средние </w:t>
      </w:r>
      <w:proofErr w:type="spellStart"/>
      <w:r w:rsidRPr="00E36B85">
        <w:rPr>
          <w:rFonts w:ascii="Times New Roman" w:hAnsi="Times New Roman" w:cs="Times New Roman"/>
          <w:sz w:val="28"/>
          <w:szCs w:val="28"/>
        </w:rPr>
        <w:t>Пахачи</w:t>
      </w:r>
      <w:proofErr w:type="spellEnd"/>
      <w:r w:rsidRPr="00E36B85">
        <w:rPr>
          <w:rFonts w:ascii="Times New Roman" w:hAnsi="Times New Roman" w:cs="Times New Roman"/>
          <w:sz w:val="28"/>
          <w:szCs w:val="28"/>
        </w:rPr>
        <w:t xml:space="preserve"> Олюторского района</w:t>
      </w:r>
      <w:r w:rsidR="008437CB" w:rsidRPr="00E36B85">
        <w:rPr>
          <w:rFonts w:ascii="Times New Roman" w:hAnsi="Times New Roman" w:cs="Times New Roman"/>
          <w:sz w:val="28"/>
          <w:szCs w:val="28"/>
        </w:rPr>
        <w:t xml:space="preserve"> на 90 мест</w:t>
      </w:r>
      <w:r w:rsidRPr="00E36B85">
        <w:rPr>
          <w:rFonts w:ascii="Times New Roman" w:hAnsi="Times New Roman" w:cs="Times New Roman"/>
          <w:sz w:val="28"/>
          <w:szCs w:val="28"/>
        </w:rPr>
        <w:t>.</w:t>
      </w:r>
      <w:r w:rsidR="00B65F21" w:rsidRPr="00E36B85">
        <w:rPr>
          <w:rFonts w:ascii="Times New Roman" w:hAnsi="Times New Roman" w:cs="Times New Roman"/>
          <w:sz w:val="28"/>
          <w:szCs w:val="28"/>
        </w:rPr>
        <w:t xml:space="preserve"> С</w:t>
      </w:r>
      <w:r w:rsidR="00015017" w:rsidRPr="00E36B85">
        <w:rPr>
          <w:rFonts w:ascii="Times New Roman" w:hAnsi="Times New Roman" w:cs="Times New Roman"/>
          <w:sz w:val="28"/>
          <w:szCs w:val="28"/>
        </w:rPr>
        <w:t>троительство школ ведется</w:t>
      </w:r>
      <w:r w:rsidR="00B65F21" w:rsidRPr="00E36B85">
        <w:rPr>
          <w:rFonts w:ascii="Times New Roman" w:hAnsi="Times New Roman" w:cs="Times New Roman"/>
          <w:sz w:val="28"/>
          <w:szCs w:val="28"/>
        </w:rPr>
        <w:t xml:space="preserve"> целью повышения доступности общего образования</w:t>
      </w:r>
      <w:r w:rsidR="00BD5DAB" w:rsidRPr="00E36B85">
        <w:rPr>
          <w:rFonts w:ascii="Times New Roman" w:hAnsi="Times New Roman" w:cs="Times New Roman"/>
          <w:sz w:val="28"/>
          <w:szCs w:val="28"/>
        </w:rPr>
        <w:t xml:space="preserve"> на территории Камчатского края. </w:t>
      </w:r>
    </w:p>
    <w:p w14:paraId="39133F71" w14:textId="77777777" w:rsidR="00E2429A" w:rsidRDefault="008437CB" w:rsidP="00E2429A">
      <w:pPr>
        <w:spacing w:after="0" w:line="240" w:lineRule="auto"/>
        <w:ind w:firstLine="709"/>
        <w:jc w:val="right"/>
        <w:rPr>
          <w:rFonts w:ascii="Times New Roman" w:hAnsi="Times New Roman" w:cs="Times New Roman"/>
          <w:i/>
          <w:sz w:val="24"/>
          <w:szCs w:val="24"/>
        </w:rPr>
      </w:pPr>
      <w:r w:rsidRPr="008437CB">
        <w:rPr>
          <w:rFonts w:ascii="Times New Roman" w:hAnsi="Times New Roman" w:cs="Times New Roman"/>
          <w:i/>
          <w:sz w:val="24"/>
          <w:szCs w:val="24"/>
        </w:rPr>
        <w:t>Таблица 1</w:t>
      </w:r>
      <w:r w:rsidR="0024601B">
        <w:rPr>
          <w:rFonts w:ascii="Times New Roman" w:hAnsi="Times New Roman" w:cs="Times New Roman"/>
          <w:i/>
          <w:sz w:val="24"/>
          <w:szCs w:val="24"/>
        </w:rPr>
        <w:t xml:space="preserve"> – </w:t>
      </w:r>
      <w:r w:rsidRPr="0024601B">
        <w:rPr>
          <w:rFonts w:ascii="Times New Roman" w:hAnsi="Times New Roman" w:cs="Times New Roman"/>
          <w:i/>
          <w:sz w:val="24"/>
          <w:szCs w:val="24"/>
        </w:rPr>
        <w:t xml:space="preserve">Создание новых мест в общеобразовательных организациях </w:t>
      </w:r>
    </w:p>
    <w:p w14:paraId="4AC018B7" w14:textId="32759BDB" w:rsidR="008437CB" w:rsidRDefault="008437CB" w:rsidP="00E2429A">
      <w:pPr>
        <w:spacing w:after="0" w:line="240" w:lineRule="auto"/>
        <w:ind w:firstLine="709"/>
        <w:jc w:val="right"/>
        <w:rPr>
          <w:rFonts w:ascii="Times New Roman" w:hAnsi="Times New Roman" w:cs="Times New Roman"/>
          <w:b/>
          <w:sz w:val="24"/>
          <w:szCs w:val="24"/>
        </w:rPr>
      </w:pPr>
      <w:r w:rsidRPr="0024601B">
        <w:rPr>
          <w:rFonts w:ascii="Times New Roman" w:hAnsi="Times New Roman" w:cs="Times New Roman"/>
          <w:i/>
          <w:sz w:val="24"/>
          <w:szCs w:val="24"/>
        </w:rPr>
        <w:t>в рамках РП «Современная школа»</w:t>
      </w:r>
    </w:p>
    <w:tbl>
      <w:tblPr>
        <w:tblStyle w:val="ac"/>
        <w:tblW w:w="0" w:type="auto"/>
        <w:tblLook w:val="04A0" w:firstRow="1" w:lastRow="0" w:firstColumn="1" w:lastColumn="0" w:noHBand="0" w:noVBand="1"/>
      </w:tblPr>
      <w:tblGrid>
        <w:gridCol w:w="1739"/>
        <w:gridCol w:w="1943"/>
        <w:gridCol w:w="2283"/>
        <w:gridCol w:w="1656"/>
        <w:gridCol w:w="1723"/>
      </w:tblGrid>
      <w:tr w:rsidR="00A3586D" w:rsidRPr="005C04A1" w14:paraId="657499C9" w14:textId="323028BE" w:rsidTr="00030D45">
        <w:tc>
          <w:tcPr>
            <w:tcW w:w="1800" w:type="dxa"/>
          </w:tcPr>
          <w:p w14:paraId="5DE61B66" w14:textId="0A8D1400" w:rsidR="00A3586D" w:rsidRPr="00E36B85" w:rsidRDefault="00A3586D" w:rsidP="00203BA2">
            <w:pPr>
              <w:jc w:val="center"/>
              <w:rPr>
                <w:rFonts w:ascii="Times New Roman" w:hAnsi="Times New Roman" w:cs="Times New Roman"/>
                <w:b/>
              </w:rPr>
            </w:pPr>
            <w:r w:rsidRPr="00E36B85">
              <w:rPr>
                <w:rFonts w:ascii="Times New Roman" w:hAnsi="Times New Roman" w:cs="Times New Roman"/>
                <w:b/>
              </w:rPr>
              <w:t>Период строительства</w:t>
            </w:r>
          </w:p>
        </w:tc>
        <w:tc>
          <w:tcPr>
            <w:tcW w:w="2099" w:type="dxa"/>
          </w:tcPr>
          <w:p w14:paraId="5FB5F69D" w14:textId="3B6653F3" w:rsidR="00A3586D" w:rsidRPr="00E36B85" w:rsidRDefault="00A3586D" w:rsidP="00203BA2">
            <w:pPr>
              <w:jc w:val="center"/>
              <w:rPr>
                <w:rFonts w:ascii="Times New Roman" w:hAnsi="Times New Roman" w:cs="Times New Roman"/>
                <w:b/>
              </w:rPr>
            </w:pPr>
            <w:r w:rsidRPr="00E36B85">
              <w:rPr>
                <w:rFonts w:ascii="Times New Roman" w:hAnsi="Times New Roman" w:cs="Times New Roman"/>
                <w:b/>
              </w:rPr>
              <w:t>Место строительства</w:t>
            </w:r>
          </w:p>
        </w:tc>
        <w:tc>
          <w:tcPr>
            <w:tcW w:w="1945" w:type="dxa"/>
          </w:tcPr>
          <w:p w14:paraId="62C2C7B7" w14:textId="463D479D" w:rsidR="00A3586D" w:rsidRPr="00E36B85" w:rsidRDefault="00A3586D" w:rsidP="00203BA2">
            <w:pPr>
              <w:jc w:val="center"/>
              <w:rPr>
                <w:rFonts w:ascii="Times New Roman" w:hAnsi="Times New Roman" w:cs="Times New Roman"/>
                <w:b/>
              </w:rPr>
            </w:pPr>
            <w:r w:rsidRPr="00E36B85">
              <w:rPr>
                <w:rFonts w:ascii="Times New Roman" w:hAnsi="Times New Roman" w:cs="Times New Roman"/>
                <w:b/>
              </w:rPr>
              <w:t>Наименование объекта строительства</w:t>
            </w:r>
          </w:p>
        </w:tc>
        <w:tc>
          <w:tcPr>
            <w:tcW w:w="1863" w:type="dxa"/>
          </w:tcPr>
          <w:p w14:paraId="7C97D850" w14:textId="2D9FD35B" w:rsidR="00A3586D" w:rsidRPr="00E36B85" w:rsidRDefault="00A3586D" w:rsidP="00203BA2">
            <w:pPr>
              <w:jc w:val="center"/>
              <w:rPr>
                <w:rFonts w:ascii="Times New Roman" w:hAnsi="Times New Roman" w:cs="Times New Roman"/>
                <w:b/>
              </w:rPr>
            </w:pPr>
            <w:r w:rsidRPr="00E36B85">
              <w:rPr>
                <w:rFonts w:ascii="Times New Roman" w:hAnsi="Times New Roman" w:cs="Times New Roman"/>
                <w:b/>
              </w:rPr>
              <w:t>Количество мест</w:t>
            </w:r>
          </w:p>
        </w:tc>
        <w:tc>
          <w:tcPr>
            <w:tcW w:w="1863" w:type="dxa"/>
          </w:tcPr>
          <w:p w14:paraId="6852665A" w14:textId="1E91C838" w:rsidR="00A3586D" w:rsidRPr="00E36B85" w:rsidRDefault="00A3586D" w:rsidP="00203BA2">
            <w:pPr>
              <w:jc w:val="center"/>
              <w:rPr>
                <w:rFonts w:ascii="Times New Roman" w:hAnsi="Times New Roman" w:cs="Times New Roman"/>
                <w:b/>
              </w:rPr>
            </w:pPr>
            <w:r w:rsidRPr="00E36B85">
              <w:rPr>
                <w:rFonts w:ascii="Times New Roman" w:hAnsi="Times New Roman" w:cs="Times New Roman"/>
                <w:b/>
              </w:rPr>
              <w:t>Примечание</w:t>
            </w:r>
          </w:p>
        </w:tc>
      </w:tr>
      <w:tr w:rsidR="00A3586D" w:rsidRPr="00030D45" w14:paraId="4B360157" w14:textId="3C2D7D1D" w:rsidTr="00030D45">
        <w:tc>
          <w:tcPr>
            <w:tcW w:w="1800" w:type="dxa"/>
          </w:tcPr>
          <w:p w14:paraId="453C99D9" w14:textId="74DC1F3C" w:rsidR="00A3586D" w:rsidRPr="00E36B85" w:rsidRDefault="00A3586D" w:rsidP="00203BA2">
            <w:pPr>
              <w:jc w:val="center"/>
              <w:rPr>
                <w:rFonts w:ascii="Times New Roman" w:hAnsi="Times New Roman" w:cs="Times New Roman"/>
              </w:rPr>
            </w:pPr>
            <w:r w:rsidRPr="00E36B85">
              <w:rPr>
                <w:rFonts w:ascii="Times New Roman" w:hAnsi="Times New Roman" w:cs="Times New Roman"/>
              </w:rPr>
              <w:t>2019</w:t>
            </w:r>
          </w:p>
        </w:tc>
        <w:tc>
          <w:tcPr>
            <w:tcW w:w="2099" w:type="dxa"/>
          </w:tcPr>
          <w:p w14:paraId="40E6EDE7" w14:textId="69FDE2D2" w:rsidR="00A3586D" w:rsidRPr="00E36B85" w:rsidRDefault="00342F01" w:rsidP="00203BA2">
            <w:pPr>
              <w:jc w:val="center"/>
              <w:rPr>
                <w:rFonts w:ascii="Times New Roman" w:hAnsi="Times New Roman" w:cs="Times New Roman"/>
              </w:rPr>
            </w:pPr>
            <w:r w:rsidRPr="00E36B85">
              <w:rPr>
                <w:rFonts w:ascii="Times New Roman" w:hAnsi="Times New Roman" w:cs="Times New Roman"/>
              </w:rPr>
              <w:t>г. Елизово</w:t>
            </w:r>
          </w:p>
        </w:tc>
        <w:tc>
          <w:tcPr>
            <w:tcW w:w="1945" w:type="dxa"/>
          </w:tcPr>
          <w:p w14:paraId="7641891C" w14:textId="0738AD36" w:rsidR="00A3586D" w:rsidRPr="00E36B85" w:rsidRDefault="00342F01" w:rsidP="00203BA2">
            <w:pPr>
              <w:jc w:val="center"/>
              <w:rPr>
                <w:rFonts w:ascii="Times New Roman" w:hAnsi="Times New Roman" w:cs="Times New Roman"/>
              </w:rPr>
            </w:pPr>
            <w:r w:rsidRPr="00E36B85">
              <w:rPr>
                <w:rFonts w:ascii="Times New Roman" w:hAnsi="Times New Roman" w:cs="Times New Roman"/>
              </w:rPr>
              <w:t>Средняя школа по улице Сопочной (МБОУ «</w:t>
            </w:r>
            <w:proofErr w:type="spellStart"/>
            <w:r w:rsidRPr="00E36B85">
              <w:rPr>
                <w:rFonts w:ascii="Times New Roman" w:hAnsi="Times New Roman" w:cs="Times New Roman"/>
              </w:rPr>
              <w:t>Елизовская</w:t>
            </w:r>
            <w:proofErr w:type="spellEnd"/>
            <w:r w:rsidRPr="00E36B85">
              <w:rPr>
                <w:rFonts w:ascii="Times New Roman" w:hAnsi="Times New Roman" w:cs="Times New Roman"/>
              </w:rPr>
              <w:t xml:space="preserve"> средняя школа № 3»)</w:t>
            </w:r>
          </w:p>
        </w:tc>
        <w:tc>
          <w:tcPr>
            <w:tcW w:w="1863" w:type="dxa"/>
          </w:tcPr>
          <w:p w14:paraId="3DC624AE" w14:textId="77777777" w:rsidR="00A3586D" w:rsidRPr="00E36B85" w:rsidRDefault="00A3586D" w:rsidP="00203BA2">
            <w:pPr>
              <w:jc w:val="center"/>
              <w:rPr>
                <w:rFonts w:ascii="Times New Roman" w:hAnsi="Times New Roman" w:cs="Times New Roman"/>
              </w:rPr>
            </w:pPr>
            <w:r w:rsidRPr="00E36B85">
              <w:rPr>
                <w:rFonts w:ascii="Times New Roman" w:hAnsi="Times New Roman" w:cs="Times New Roman"/>
              </w:rPr>
              <w:t>990 мест</w:t>
            </w:r>
          </w:p>
          <w:p w14:paraId="38258306" w14:textId="7E442B94" w:rsidR="00F17B8A" w:rsidRPr="00E36B85" w:rsidRDefault="00C231B7" w:rsidP="00203BA2">
            <w:pPr>
              <w:jc w:val="center"/>
              <w:rPr>
                <w:rFonts w:ascii="Times New Roman" w:hAnsi="Times New Roman" w:cs="Times New Roman"/>
              </w:rPr>
            </w:pPr>
            <w:r w:rsidRPr="00E36B85">
              <w:rPr>
                <w:rFonts w:ascii="Times New Roman" w:hAnsi="Times New Roman" w:cs="Times New Roman"/>
              </w:rPr>
              <w:t>(заняты 7</w:t>
            </w:r>
            <w:r w:rsidR="00F17B8A" w:rsidRPr="00E36B85">
              <w:rPr>
                <w:rFonts w:ascii="Times New Roman" w:hAnsi="Times New Roman" w:cs="Times New Roman"/>
              </w:rPr>
              <w:t>3</w:t>
            </w:r>
            <w:r w:rsidRPr="00E36B85">
              <w:rPr>
                <w:rFonts w:ascii="Times New Roman" w:hAnsi="Times New Roman" w:cs="Times New Roman"/>
              </w:rPr>
              <w:t>7</w:t>
            </w:r>
            <w:r w:rsidR="00F17B8A" w:rsidRPr="00E36B85">
              <w:rPr>
                <w:rFonts w:ascii="Times New Roman" w:hAnsi="Times New Roman" w:cs="Times New Roman"/>
              </w:rPr>
              <w:t>)</w:t>
            </w:r>
          </w:p>
        </w:tc>
        <w:tc>
          <w:tcPr>
            <w:tcW w:w="1863" w:type="dxa"/>
          </w:tcPr>
          <w:p w14:paraId="12204D95" w14:textId="4B43F946" w:rsidR="00A3586D" w:rsidRPr="00E36B85" w:rsidRDefault="00A3586D" w:rsidP="00203BA2">
            <w:pPr>
              <w:jc w:val="center"/>
              <w:rPr>
                <w:rFonts w:ascii="Times New Roman" w:hAnsi="Times New Roman" w:cs="Times New Roman"/>
              </w:rPr>
            </w:pPr>
            <w:r w:rsidRPr="00E36B85">
              <w:rPr>
                <w:rFonts w:ascii="Times New Roman" w:hAnsi="Times New Roman" w:cs="Times New Roman"/>
              </w:rPr>
              <w:t>Объект введен в эксплуатацию</w:t>
            </w:r>
            <w:r w:rsidR="0001500A" w:rsidRPr="00E36B85">
              <w:rPr>
                <w:rFonts w:ascii="Times New Roman" w:hAnsi="Times New Roman" w:cs="Times New Roman"/>
              </w:rPr>
              <w:t xml:space="preserve"> 25.07.2019</w:t>
            </w:r>
          </w:p>
        </w:tc>
      </w:tr>
      <w:tr w:rsidR="00A3586D" w:rsidRPr="00030D45" w14:paraId="30CE54C7" w14:textId="7C4CFCC8" w:rsidTr="00030D45">
        <w:tc>
          <w:tcPr>
            <w:tcW w:w="1800" w:type="dxa"/>
          </w:tcPr>
          <w:p w14:paraId="7DE7FFD2" w14:textId="7AC50DAF" w:rsidR="00A3586D" w:rsidRPr="00E36B85" w:rsidRDefault="00A3586D" w:rsidP="00203BA2">
            <w:pPr>
              <w:jc w:val="center"/>
              <w:rPr>
                <w:rFonts w:ascii="Times New Roman" w:hAnsi="Times New Roman" w:cs="Times New Roman"/>
              </w:rPr>
            </w:pPr>
            <w:r w:rsidRPr="00E36B85">
              <w:rPr>
                <w:rFonts w:ascii="Times New Roman" w:hAnsi="Times New Roman" w:cs="Times New Roman"/>
              </w:rPr>
              <w:lastRenderedPageBreak/>
              <w:t>2021-2022</w:t>
            </w:r>
          </w:p>
        </w:tc>
        <w:tc>
          <w:tcPr>
            <w:tcW w:w="2099" w:type="dxa"/>
          </w:tcPr>
          <w:p w14:paraId="484E1738" w14:textId="6BDE3FDA" w:rsidR="00A3586D" w:rsidRPr="00E36B85" w:rsidRDefault="0001643B" w:rsidP="00203BA2">
            <w:pPr>
              <w:jc w:val="center"/>
              <w:rPr>
                <w:rFonts w:ascii="Times New Roman" w:hAnsi="Times New Roman" w:cs="Times New Roman"/>
              </w:rPr>
            </w:pPr>
            <w:r w:rsidRPr="00E36B85">
              <w:rPr>
                <w:rFonts w:ascii="Times New Roman" w:hAnsi="Times New Roman" w:cs="Times New Roman"/>
              </w:rPr>
              <w:t>г. Петропавловск-Камчатский</w:t>
            </w:r>
          </w:p>
        </w:tc>
        <w:tc>
          <w:tcPr>
            <w:tcW w:w="1945" w:type="dxa"/>
          </w:tcPr>
          <w:p w14:paraId="76DDA9F7" w14:textId="767C86F7" w:rsidR="00A3586D" w:rsidRPr="00E36B85" w:rsidRDefault="0001643B" w:rsidP="00203BA2">
            <w:pPr>
              <w:jc w:val="center"/>
              <w:rPr>
                <w:rFonts w:ascii="Times New Roman" w:hAnsi="Times New Roman" w:cs="Times New Roman"/>
              </w:rPr>
            </w:pPr>
            <w:r w:rsidRPr="00E36B85">
              <w:rPr>
                <w:rFonts w:ascii="Times New Roman" w:hAnsi="Times New Roman" w:cs="Times New Roman"/>
              </w:rPr>
              <w:t>Корпус общеобразовательной школы по проспекту Рыбаков</w:t>
            </w:r>
          </w:p>
        </w:tc>
        <w:tc>
          <w:tcPr>
            <w:tcW w:w="1863" w:type="dxa"/>
          </w:tcPr>
          <w:p w14:paraId="308A7294" w14:textId="2252AB0B" w:rsidR="00A3586D" w:rsidRPr="00E36B85" w:rsidRDefault="0001643B" w:rsidP="00203BA2">
            <w:pPr>
              <w:jc w:val="center"/>
              <w:rPr>
                <w:rFonts w:ascii="Times New Roman" w:hAnsi="Times New Roman" w:cs="Times New Roman"/>
              </w:rPr>
            </w:pPr>
            <w:r w:rsidRPr="00E36B85">
              <w:rPr>
                <w:rFonts w:ascii="Times New Roman" w:hAnsi="Times New Roman" w:cs="Times New Roman"/>
              </w:rPr>
              <w:t>650 мест</w:t>
            </w:r>
          </w:p>
        </w:tc>
        <w:tc>
          <w:tcPr>
            <w:tcW w:w="1863" w:type="dxa"/>
          </w:tcPr>
          <w:p w14:paraId="4A5A5D39" w14:textId="5D58A82F" w:rsidR="00A3586D" w:rsidRPr="00E36B85" w:rsidRDefault="00A3586D" w:rsidP="006E36BA">
            <w:pPr>
              <w:jc w:val="center"/>
              <w:rPr>
                <w:rFonts w:ascii="Times New Roman" w:hAnsi="Times New Roman" w:cs="Times New Roman"/>
              </w:rPr>
            </w:pPr>
            <w:r w:rsidRPr="00E36B85">
              <w:rPr>
                <w:rFonts w:ascii="Times New Roman" w:hAnsi="Times New Roman" w:cs="Times New Roman"/>
              </w:rPr>
              <w:t xml:space="preserve">Объект </w:t>
            </w:r>
            <w:r w:rsidR="006E36BA" w:rsidRPr="00E36B85">
              <w:rPr>
                <w:rFonts w:ascii="Times New Roman" w:hAnsi="Times New Roman" w:cs="Times New Roman"/>
              </w:rPr>
              <w:t>планируется ввести</w:t>
            </w:r>
            <w:r w:rsidRPr="00E36B85">
              <w:rPr>
                <w:rFonts w:ascii="Times New Roman" w:hAnsi="Times New Roman" w:cs="Times New Roman"/>
              </w:rPr>
              <w:t xml:space="preserve"> в эксплуатацию до 31.12.2022</w:t>
            </w:r>
          </w:p>
        </w:tc>
      </w:tr>
      <w:tr w:rsidR="00A3586D" w:rsidRPr="00030D45" w14:paraId="4B8087F7" w14:textId="07B73C29" w:rsidTr="00030D45">
        <w:tc>
          <w:tcPr>
            <w:tcW w:w="1800" w:type="dxa"/>
          </w:tcPr>
          <w:p w14:paraId="71DE3E58" w14:textId="5C5041EF" w:rsidR="00A3586D" w:rsidRPr="00E36B85" w:rsidRDefault="00A3586D" w:rsidP="00203BA2">
            <w:pPr>
              <w:jc w:val="center"/>
              <w:rPr>
                <w:rFonts w:ascii="Times New Roman" w:hAnsi="Times New Roman" w:cs="Times New Roman"/>
              </w:rPr>
            </w:pPr>
            <w:r w:rsidRPr="00E36B85">
              <w:rPr>
                <w:rFonts w:ascii="Times New Roman" w:hAnsi="Times New Roman" w:cs="Times New Roman"/>
              </w:rPr>
              <w:t>2022-2023</w:t>
            </w:r>
          </w:p>
        </w:tc>
        <w:tc>
          <w:tcPr>
            <w:tcW w:w="2099" w:type="dxa"/>
          </w:tcPr>
          <w:p w14:paraId="760AAAB4" w14:textId="72A57410" w:rsidR="00A3586D" w:rsidRPr="00E36B85" w:rsidRDefault="00876E51" w:rsidP="00203BA2">
            <w:pPr>
              <w:jc w:val="center"/>
              <w:rPr>
                <w:rFonts w:ascii="Times New Roman" w:hAnsi="Times New Roman" w:cs="Times New Roman"/>
              </w:rPr>
            </w:pPr>
            <w:r w:rsidRPr="00E36B85">
              <w:rPr>
                <w:rFonts w:ascii="Times New Roman" w:hAnsi="Times New Roman" w:cs="Times New Roman"/>
              </w:rPr>
              <w:t>Олюторский муниципальный район</w:t>
            </w:r>
          </w:p>
        </w:tc>
        <w:tc>
          <w:tcPr>
            <w:tcW w:w="1945" w:type="dxa"/>
          </w:tcPr>
          <w:p w14:paraId="1243BB99" w14:textId="09E68442" w:rsidR="00A3586D" w:rsidRPr="00E36B85" w:rsidRDefault="00876E51" w:rsidP="00203BA2">
            <w:pPr>
              <w:jc w:val="center"/>
              <w:rPr>
                <w:rFonts w:ascii="Times New Roman" w:hAnsi="Times New Roman" w:cs="Times New Roman"/>
              </w:rPr>
            </w:pPr>
            <w:r w:rsidRPr="00E36B85">
              <w:rPr>
                <w:rFonts w:ascii="Times New Roman" w:hAnsi="Times New Roman" w:cs="Times New Roman"/>
              </w:rPr>
              <w:t>Учебный комплекс «Школа-детский сад»</w:t>
            </w:r>
          </w:p>
        </w:tc>
        <w:tc>
          <w:tcPr>
            <w:tcW w:w="1863" w:type="dxa"/>
          </w:tcPr>
          <w:p w14:paraId="1B8BAC51" w14:textId="50627961" w:rsidR="00A3586D" w:rsidRPr="00E36B85" w:rsidRDefault="00876E51" w:rsidP="00203BA2">
            <w:pPr>
              <w:jc w:val="center"/>
              <w:rPr>
                <w:rFonts w:ascii="Times New Roman" w:hAnsi="Times New Roman" w:cs="Times New Roman"/>
              </w:rPr>
            </w:pPr>
            <w:r w:rsidRPr="00E36B85">
              <w:rPr>
                <w:rFonts w:ascii="Times New Roman" w:hAnsi="Times New Roman" w:cs="Times New Roman"/>
              </w:rPr>
              <w:t>90 мест</w:t>
            </w:r>
          </w:p>
        </w:tc>
        <w:tc>
          <w:tcPr>
            <w:tcW w:w="1863" w:type="dxa"/>
          </w:tcPr>
          <w:p w14:paraId="585E5479" w14:textId="2A09DA53" w:rsidR="00A3586D" w:rsidRPr="00E36B85" w:rsidRDefault="006E36BA" w:rsidP="00203BA2">
            <w:pPr>
              <w:jc w:val="center"/>
              <w:rPr>
                <w:rFonts w:ascii="Times New Roman" w:hAnsi="Times New Roman" w:cs="Times New Roman"/>
              </w:rPr>
            </w:pPr>
            <w:r w:rsidRPr="00E36B85">
              <w:rPr>
                <w:rFonts w:ascii="Times New Roman" w:hAnsi="Times New Roman" w:cs="Times New Roman"/>
              </w:rPr>
              <w:t>Объект планируется ввести в эксплуатацию до 31.12.2023</w:t>
            </w:r>
          </w:p>
        </w:tc>
      </w:tr>
    </w:tbl>
    <w:p w14:paraId="606B1C01" w14:textId="0EAC04DD" w:rsidR="008829BA" w:rsidRPr="00E36B85" w:rsidRDefault="008D0B26"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С 2019 года в</w:t>
      </w:r>
      <w:r w:rsidR="004966A3" w:rsidRPr="00E36B85">
        <w:rPr>
          <w:rFonts w:ascii="Times New Roman" w:hAnsi="Times New Roman" w:cs="Times New Roman"/>
          <w:sz w:val="28"/>
          <w:szCs w:val="28"/>
        </w:rPr>
        <w:t xml:space="preserve"> системе дополнительного образования </w:t>
      </w:r>
      <w:r w:rsidRPr="00E36B85">
        <w:rPr>
          <w:rFonts w:ascii="Times New Roman" w:hAnsi="Times New Roman" w:cs="Times New Roman"/>
          <w:sz w:val="28"/>
          <w:szCs w:val="28"/>
        </w:rPr>
        <w:t xml:space="preserve">продолжает </w:t>
      </w:r>
      <w:r w:rsidR="002321A8" w:rsidRPr="00E36B85">
        <w:rPr>
          <w:rFonts w:ascii="Times New Roman" w:hAnsi="Times New Roman" w:cs="Times New Roman"/>
          <w:sz w:val="28"/>
          <w:szCs w:val="28"/>
        </w:rPr>
        <w:t>успешно функционир</w:t>
      </w:r>
      <w:r w:rsidRPr="00E36B85">
        <w:rPr>
          <w:rFonts w:ascii="Times New Roman" w:hAnsi="Times New Roman" w:cs="Times New Roman"/>
          <w:sz w:val="28"/>
          <w:szCs w:val="28"/>
        </w:rPr>
        <w:t xml:space="preserve">овать </w:t>
      </w:r>
      <w:r w:rsidR="002F767D" w:rsidRPr="00E36B85">
        <w:rPr>
          <w:rFonts w:ascii="Times New Roman" w:hAnsi="Times New Roman" w:cs="Times New Roman"/>
          <w:sz w:val="28"/>
          <w:szCs w:val="28"/>
        </w:rPr>
        <w:t>детский технопарк «</w:t>
      </w:r>
      <w:proofErr w:type="spellStart"/>
      <w:r w:rsidR="002F767D" w:rsidRPr="00E36B85">
        <w:rPr>
          <w:rFonts w:ascii="Times New Roman" w:hAnsi="Times New Roman" w:cs="Times New Roman"/>
          <w:sz w:val="28"/>
          <w:szCs w:val="28"/>
        </w:rPr>
        <w:t>Кванториум</w:t>
      </w:r>
      <w:proofErr w:type="spellEnd"/>
      <w:r w:rsidR="002F767D" w:rsidRPr="00E36B85">
        <w:rPr>
          <w:rFonts w:ascii="Times New Roman" w:hAnsi="Times New Roman" w:cs="Times New Roman"/>
          <w:sz w:val="28"/>
          <w:szCs w:val="28"/>
        </w:rPr>
        <w:t xml:space="preserve"> Камчатка»</w:t>
      </w:r>
      <w:r w:rsidRPr="00E36B85">
        <w:rPr>
          <w:rFonts w:ascii="Times New Roman" w:hAnsi="Times New Roman" w:cs="Times New Roman"/>
          <w:sz w:val="28"/>
          <w:szCs w:val="28"/>
        </w:rPr>
        <w:t>, де</w:t>
      </w:r>
      <w:r w:rsidR="008829BA" w:rsidRPr="00E36B85">
        <w:rPr>
          <w:rFonts w:ascii="Times New Roman" w:hAnsi="Times New Roman" w:cs="Times New Roman"/>
          <w:sz w:val="28"/>
          <w:szCs w:val="28"/>
        </w:rPr>
        <w:t xml:space="preserve">ятельность </w:t>
      </w:r>
      <w:r w:rsidRPr="00E36B85">
        <w:rPr>
          <w:rFonts w:ascii="Times New Roman" w:hAnsi="Times New Roman" w:cs="Times New Roman"/>
          <w:sz w:val="28"/>
          <w:szCs w:val="28"/>
        </w:rPr>
        <w:t>которого</w:t>
      </w:r>
      <w:r w:rsidR="008829BA" w:rsidRPr="00E36B85">
        <w:rPr>
          <w:rFonts w:ascii="Times New Roman" w:hAnsi="Times New Roman" w:cs="Times New Roman"/>
          <w:sz w:val="28"/>
          <w:szCs w:val="28"/>
        </w:rPr>
        <w:t xml:space="preserve"> направлена на обеспечение доступности дополнительных общеобразовательных программ естественнонаучной и технической направленностей. Ежегодно программами дополнительного образования в «</w:t>
      </w:r>
      <w:proofErr w:type="spellStart"/>
      <w:r w:rsidR="008829BA" w:rsidRPr="00E36B85">
        <w:rPr>
          <w:rFonts w:ascii="Times New Roman" w:hAnsi="Times New Roman" w:cs="Times New Roman"/>
          <w:sz w:val="28"/>
          <w:szCs w:val="28"/>
        </w:rPr>
        <w:t>Кванториуме</w:t>
      </w:r>
      <w:proofErr w:type="spellEnd"/>
      <w:r w:rsidR="008829BA" w:rsidRPr="00E36B85">
        <w:rPr>
          <w:rFonts w:ascii="Times New Roman" w:hAnsi="Times New Roman" w:cs="Times New Roman"/>
          <w:sz w:val="28"/>
          <w:szCs w:val="28"/>
        </w:rPr>
        <w:t>» охвачены 800 обучающихся, в мероприятия</w:t>
      </w:r>
      <w:r w:rsidR="00240D4E" w:rsidRPr="00E36B85">
        <w:rPr>
          <w:rFonts w:ascii="Times New Roman" w:hAnsi="Times New Roman" w:cs="Times New Roman"/>
          <w:sz w:val="28"/>
          <w:szCs w:val="28"/>
        </w:rPr>
        <w:t>х участвуют до 7 тысяч человек.</w:t>
      </w:r>
    </w:p>
    <w:p w14:paraId="57A4EAD2" w14:textId="77777777" w:rsidR="00E2429A" w:rsidRDefault="00203BA2" w:rsidP="00E2429A">
      <w:pPr>
        <w:spacing w:after="0" w:line="240" w:lineRule="auto"/>
        <w:ind w:firstLine="708"/>
        <w:jc w:val="right"/>
        <w:rPr>
          <w:rFonts w:ascii="Times New Roman" w:eastAsia="Times New Roman" w:hAnsi="Times New Roman" w:cs="Times New Roman"/>
          <w:i/>
          <w:sz w:val="24"/>
          <w:szCs w:val="24"/>
        </w:rPr>
      </w:pPr>
      <w:r w:rsidRPr="00203BA2">
        <w:rPr>
          <w:rFonts w:ascii="Times New Roman" w:eastAsia="Times New Roman" w:hAnsi="Times New Roman" w:cs="Times New Roman"/>
          <w:i/>
          <w:sz w:val="24"/>
          <w:szCs w:val="24"/>
        </w:rPr>
        <w:t xml:space="preserve">Таблица 2 – Количество детей, охваченных мероприятиями </w:t>
      </w:r>
    </w:p>
    <w:p w14:paraId="08C846D1" w14:textId="6CD16B6E" w:rsidR="00203BA2" w:rsidRPr="00203BA2" w:rsidRDefault="00203BA2" w:rsidP="00E2429A">
      <w:pPr>
        <w:spacing w:after="0" w:line="240" w:lineRule="auto"/>
        <w:ind w:firstLine="708"/>
        <w:jc w:val="right"/>
        <w:rPr>
          <w:rFonts w:ascii="Times New Roman" w:eastAsia="Times New Roman" w:hAnsi="Times New Roman" w:cs="Times New Roman"/>
          <w:i/>
          <w:sz w:val="24"/>
          <w:szCs w:val="24"/>
        </w:rPr>
      </w:pPr>
      <w:r w:rsidRPr="00203BA2">
        <w:rPr>
          <w:rFonts w:ascii="Times New Roman" w:eastAsia="Times New Roman" w:hAnsi="Times New Roman" w:cs="Times New Roman"/>
          <w:i/>
          <w:sz w:val="24"/>
          <w:szCs w:val="24"/>
        </w:rPr>
        <w:t>детского технопарка</w:t>
      </w:r>
      <w:r>
        <w:rPr>
          <w:rFonts w:ascii="Times New Roman" w:eastAsia="Times New Roman" w:hAnsi="Times New Roman" w:cs="Times New Roman"/>
          <w:i/>
          <w:sz w:val="24"/>
          <w:szCs w:val="24"/>
        </w:rPr>
        <w:t xml:space="preserve"> </w:t>
      </w:r>
      <w:r w:rsidRPr="00203BA2">
        <w:rPr>
          <w:rFonts w:ascii="Times New Roman" w:eastAsia="Times New Roman" w:hAnsi="Times New Roman" w:cs="Times New Roman"/>
          <w:i/>
          <w:sz w:val="24"/>
          <w:szCs w:val="24"/>
        </w:rPr>
        <w:t>«</w:t>
      </w:r>
      <w:proofErr w:type="spellStart"/>
      <w:r w:rsidRPr="00203BA2">
        <w:rPr>
          <w:rFonts w:ascii="Times New Roman" w:eastAsia="Times New Roman" w:hAnsi="Times New Roman" w:cs="Times New Roman"/>
          <w:i/>
          <w:sz w:val="24"/>
          <w:szCs w:val="24"/>
        </w:rPr>
        <w:t>Кванториум</w:t>
      </w:r>
      <w:proofErr w:type="spellEnd"/>
      <w:r w:rsidRPr="00203BA2">
        <w:rPr>
          <w:rFonts w:ascii="Times New Roman" w:eastAsia="Times New Roman" w:hAnsi="Times New Roman" w:cs="Times New Roman"/>
          <w:i/>
          <w:sz w:val="24"/>
          <w:szCs w:val="24"/>
        </w:rPr>
        <w:t>-Камчатка»</w:t>
      </w:r>
    </w:p>
    <w:tbl>
      <w:tblPr>
        <w:tblStyle w:val="10"/>
        <w:tblW w:w="0" w:type="auto"/>
        <w:tblLook w:val="04A0" w:firstRow="1" w:lastRow="0" w:firstColumn="1" w:lastColumn="0" w:noHBand="0" w:noVBand="1"/>
      </w:tblPr>
      <w:tblGrid>
        <w:gridCol w:w="2324"/>
        <w:gridCol w:w="2324"/>
        <w:gridCol w:w="2349"/>
        <w:gridCol w:w="2347"/>
      </w:tblGrid>
      <w:tr w:rsidR="00203BA2" w:rsidRPr="00203BA2" w14:paraId="00CD252D" w14:textId="77777777" w:rsidTr="00203BA2">
        <w:tc>
          <w:tcPr>
            <w:tcW w:w="9571" w:type="dxa"/>
            <w:gridSpan w:val="4"/>
            <w:tcBorders>
              <w:top w:val="single" w:sz="4" w:space="0" w:color="auto"/>
              <w:left w:val="single" w:sz="4" w:space="0" w:color="auto"/>
              <w:bottom w:val="single" w:sz="4" w:space="0" w:color="auto"/>
              <w:right w:val="single" w:sz="4" w:space="0" w:color="auto"/>
            </w:tcBorders>
            <w:hideMark/>
          </w:tcPr>
          <w:p w14:paraId="065187A3" w14:textId="77777777" w:rsidR="00203BA2" w:rsidRPr="00E36B85" w:rsidRDefault="00203BA2" w:rsidP="00203BA2">
            <w:pPr>
              <w:jc w:val="center"/>
              <w:rPr>
                <w:rFonts w:ascii="Times New Roman" w:eastAsia="Times New Roman" w:hAnsi="Times New Roman"/>
                <w:b/>
              </w:rPr>
            </w:pPr>
            <w:r w:rsidRPr="00E36B85">
              <w:rPr>
                <w:rFonts w:ascii="Times New Roman" w:eastAsia="Times New Roman" w:hAnsi="Times New Roman"/>
                <w:b/>
              </w:rPr>
              <w:t>Количество детей, охваченных мероприятиями детского технопарка «</w:t>
            </w:r>
            <w:proofErr w:type="spellStart"/>
            <w:r w:rsidRPr="00E36B85">
              <w:rPr>
                <w:rFonts w:ascii="Times New Roman" w:eastAsia="Times New Roman" w:hAnsi="Times New Roman"/>
                <w:b/>
              </w:rPr>
              <w:t>Кванториум</w:t>
            </w:r>
            <w:proofErr w:type="spellEnd"/>
            <w:r w:rsidRPr="00E36B85">
              <w:rPr>
                <w:rFonts w:ascii="Times New Roman" w:eastAsia="Times New Roman" w:hAnsi="Times New Roman"/>
                <w:b/>
              </w:rPr>
              <w:t>-Камчатка», чел.</w:t>
            </w:r>
          </w:p>
        </w:tc>
      </w:tr>
      <w:tr w:rsidR="00203BA2" w:rsidRPr="00203BA2" w14:paraId="608D5512" w14:textId="77777777" w:rsidTr="00203BA2">
        <w:tc>
          <w:tcPr>
            <w:tcW w:w="2392" w:type="dxa"/>
            <w:tcBorders>
              <w:top w:val="single" w:sz="4" w:space="0" w:color="auto"/>
              <w:left w:val="single" w:sz="4" w:space="0" w:color="auto"/>
              <w:bottom w:val="single" w:sz="4" w:space="0" w:color="auto"/>
              <w:right w:val="single" w:sz="4" w:space="0" w:color="auto"/>
            </w:tcBorders>
            <w:hideMark/>
          </w:tcPr>
          <w:p w14:paraId="5917E239" w14:textId="77777777" w:rsidR="00203BA2" w:rsidRPr="00E36B85" w:rsidRDefault="00203BA2" w:rsidP="00203BA2">
            <w:pPr>
              <w:jc w:val="center"/>
              <w:rPr>
                <w:rFonts w:ascii="Times New Roman" w:eastAsia="Times New Roman" w:hAnsi="Times New Roman"/>
              </w:rPr>
            </w:pPr>
            <w:r w:rsidRPr="00E36B85">
              <w:rPr>
                <w:rFonts w:ascii="Times New Roman" w:eastAsia="Times New Roman" w:hAnsi="Times New Roman"/>
              </w:rPr>
              <w:t>2018 год</w:t>
            </w:r>
          </w:p>
        </w:tc>
        <w:tc>
          <w:tcPr>
            <w:tcW w:w="2393" w:type="dxa"/>
            <w:tcBorders>
              <w:top w:val="single" w:sz="4" w:space="0" w:color="auto"/>
              <w:left w:val="single" w:sz="4" w:space="0" w:color="auto"/>
              <w:bottom w:val="single" w:sz="4" w:space="0" w:color="auto"/>
              <w:right w:val="single" w:sz="4" w:space="0" w:color="auto"/>
            </w:tcBorders>
            <w:hideMark/>
          </w:tcPr>
          <w:p w14:paraId="044E8B5D" w14:textId="77777777" w:rsidR="00203BA2" w:rsidRPr="00E36B85" w:rsidRDefault="00203BA2" w:rsidP="00203BA2">
            <w:pPr>
              <w:jc w:val="center"/>
              <w:rPr>
                <w:rFonts w:ascii="Times New Roman" w:eastAsia="Times New Roman" w:hAnsi="Times New Roman"/>
              </w:rPr>
            </w:pPr>
            <w:r w:rsidRPr="00E36B85">
              <w:rPr>
                <w:rFonts w:ascii="Times New Roman" w:eastAsia="Times New Roman" w:hAnsi="Times New Roman"/>
              </w:rPr>
              <w:t>2019 год</w:t>
            </w:r>
          </w:p>
        </w:tc>
        <w:tc>
          <w:tcPr>
            <w:tcW w:w="2393" w:type="dxa"/>
            <w:tcBorders>
              <w:top w:val="single" w:sz="4" w:space="0" w:color="auto"/>
              <w:left w:val="single" w:sz="4" w:space="0" w:color="auto"/>
              <w:bottom w:val="single" w:sz="4" w:space="0" w:color="auto"/>
              <w:right w:val="single" w:sz="4" w:space="0" w:color="auto"/>
            </w:tcBorders>
            <w:hideMark/>
          </w:tcPr>
          <w:p w14:paraId="544527E1" w14:textId="77777777" w:rsidR="00203BA2" w:rsidRPr="00E36B85" w:rsidRDefault="00203BA2" w:rsidP="00203BA2">
            <w:pPr>
              <w:jc w:val="center"/>
              <w:rPr>
                <w:rFonts w:ascii="Times New Roman" w:eastAsia="Times New Roman" w:hAnsi="Times New Roman"/>
              </w:rPr>
            </w:pPr>
            <w:r w:rsidRPr="00E36B85">
              <w:rPr>
                <w:rFonts w:ascii="Times New Roman" w:eastAsia="Times New Roman" w:hAnsi="Times New Roman"/>
              </w:rPr>
              <w:t xml:space="preserve">2020 год </w:t>
            </w:r>
          </w:p>
          <w:p w14:paraId="7C17CC4F" w14:textId="2FAF6461" w:rsidR="00203BA2" w:rsidRPr="00E36B85" w:rsidRDefault="00203BA2" w:rsidP="00022944">
            <w:pPr>
              <w:jc w:val="center"/>
              <w:rPr>
                <w:rFonts w:ascii="Times New Roman" w:eastAsia="Times New Roman" w:hAnsi="Times New Roman"/>
              </w:rPr>
            </w:pPr>
            <w:r w:rsidRPr="00E36B85">
              <w:rPr>
                <w:rFonts w:ascii="Times New Roman" w:eastAsia="Times New Roman" w:hAnsi="Times New Roman"/>
              </w:rPr>
              <w:t xml:space="preserve">(по состоянию на </w:t>
            </w:r>
            <w:r w:rsidR="00022944" w:rsidRPr="00E36B85">
              <w:rPr>
                <w:rFonts w:ascii="Times New Roman" w:eastAsia="Times New Roman" w:hAnsi="Times New Roman"/>
              </w:rPr>
              <w:t>01.10</w:t>
            </w:r>
            <w:r w:rsidRPr="00E36B85">
              <w:rPr>
                <w:rFonts w:ascii="Times New Roman" w:eastAsia="Times New Roman" w:hAnsi="Times New Roman"/>
              </w:rPr>
              <w:t>.2020)</w:t>
            </w:r>
          </w:p>
        </w:tc>
        <w:tc>
          <w:tcPr>
            <w:tcW w:w="2393" w:type="dxa"/>
            <w:tcBorders>
              <w:top w:val="single" w:sz="4" w:space="0" w:color="auto"/>
              <w:left w:val="single" w:sz="4" w:space="0" w:color="auto"/>
              <w:bottom w:val="single" w:sz="4" w:space="0" w:color="auto"/>
              <w:right w:val="single" w:sz="4" w:space="0" w:color="auto"/>
            </w:tcBorders>
            <w:hideMark/>
          </w:tcPr>
          <w:p w14:paraId="3805F048" w14:textId="77777777" w:rsidR="00203BA2" w:rsidRPr="00E36B85" w:rsidRDefault="00203BA2" w:rsidP="00203BA2">
            <w:pPr>
              <w:jc w:val="center"/>
              <w:rPr>
                <w:rFonts w:ascii="Times New Roman" w:eastAsia="Times New Roman" w:hAnsi="Times New Roman"/>
              </w:rPr>
            </w:pPr>
            <w:r w:rsidRPr="00E36B85">
              <w:rPr>
                <w:rFonts w:ascii="Times New Roman" w:eastAsia="Times New Roman" w:hAnsi="Times New Roman"/>
              </w:rPr>
              <w:t xml:space="preserve">2020 год </w:t>
            </w:r>
          </w:p>
          <w:p w14:paraId="56DFBE1D" w14:textId="77777777" w:rsidR="00203BA2" w:rsidRPr="00E36B85" w:rsidRDefault="00203BA2" w:rsidP="00203BA2">
            <w:pPr>
              <w:jc w:val="center"/>
              <w:rPr>
                <w:rFonts w:ascii="Times New Roman" w:eastAsia="Times New Roman" w:hAnsi="Times New Roman"/>
              </w:rPr>
            </w:pPr>
            <w:r w:rsidRPr="00E36B85">
              <w:rPr>
                <w:rFonts w:ascii="Times New Roman" w:eastAsia="Times New Roman" w:hAnsi="Times New Roman"/>
              </w:rPr>
              <w:t>(по состоянию на 31.12.2020 – прогноз)</w:t>
            </w:r>
          </w:p>
        </w:tc>
      </w:tr>
      <w:tr w:rsidR="00203BA2" w:rsidRPr="00203BA2" w14:paraId="77BDBF31" w14:textId="77777777" w:rsidTr="00203BA2">
        <w:tc>
          <w:tcPr>
            <w:tcW w:w="2392" w:type="dxa"/>
            <w:tcBorders>
              <w:top w:val="single" w:sz="4" w:space="0" w:color="auto"/>
              <w:left w:val="single" w:sz="4" w:space="0" w:color="auto"/>
              <w:bottom w:val="single" w:sz="4" w:space="0" w:color="auto"/>
              <w:right w:val="single" w:sz="4" w:space="0" w:color="auto"/>
            </w:tcBorders>
            <w:hideMark/>
          </w:tcPr>
          <w:p w14:paraId="29057B04" w14:textId="77777777" w:rsidR="00203BA2" w:rsidRPr="00E36B85" w:rsidRDefault="00203BA2" w:rsidP="00203BA2">
            <w:pPr>
              <w:jc w:val="center"/>
              <w:rPr>
                <w:rFonts w:ascii="Times New Roman" w:eastAsia="Times New Roman" w:hAnsi="Times New Roman"/>
              </w:rPr>
            </w:pPr>
            <w:r w:rsidRPr="00E36B85">
              <w:rPr>
                <w:rFonts w:ascii="Times New Roman" w:eastAsia="Times New Roman" w:hAnsi="Times New Roman"/>
              </w:rPr>
              <w:t>800</w:t>
            </w:r>
          </w:p>
        </w:tc>
        <w:tc>
          <w:tcPr>
            <w:tcW w:w="2393" w:type="dxa"/>
            <w:tcBorders>
              <w:top w:val="single" w:sz="4" w:space="0" w:color="auto"/>
              <w:left w:val="single" w:sz="4" w:space="0" w:color="auto"/>
              <w:bottom w:val="single" w:sz="4" w:space="0" w:color="auto"/>
              <w:right w:val="single" w:sz="4" w:space="0" w:color="auto"/>
            </w:tcBorders>
            <w:hideMark/>
          </w:tcPr>
          <w:p w14:paraId="524D1C5F" w14:textId="77777777" w:rsidR="00203BA2" w:rsidRPr="00E36B85" w:rsidRDefault="00203BA2" w:rsidP="00203BA2">
            <w:pPr>
              <w:jc w:val="center"/>
              <w:rPr>
                <w:rFonts w:ascii="Times New Roman" w:eastAsia="Times New Roman" w:hAnsi="Times New Roman"/>
              </w:rPr>
            </w:pPr>
            <w:r w:rsidRPr="00E36B85">
              <w:rPr>
                <w:rFonts w:ascii="Times New Roman" w:eastAsia="Times New Roman" w:hAnsi="Times New Roman"/>
              </w:rPr>
              <w:t>6 150</w:t>
            </w:r>
          </w:p>
        </w:tc>
        <w:tc>
          <w:tcPr>
            <w:tcW w:w="2393" w:type="dxa"/>
            <w:tcBorders>
              <w:top w:val="single" w:sz="4" w:space="0" w:color="auto"/>
              <w:left w:val="single" w:sz="4" w:space="0" w:color="auto"/>
              <w:bottom w:val="single" w:sz="4" w:space="0" w:color="auto"/>
              <w:right w:val="single" w:sz="4" w:space="0" w:color="auto"/>
            </w:tcBorders>
            <w:hideMark/>
          </w:tcPr>
          <w:p w14:paraId="73465322" w14:textId="0A029CB2" w:rsidR="00203BA2" w:rsidRPr="00E36B85" w:rsidRDefault="00022944" w:rsidP="00203BA2">
            <w:pPr>
              <w:jc w:val="center"/>
              <w:rPr>
                <w:rFonts w:ascii="Times New Roman" w:eastAsia="Times New Roman" w:hAnsi="Times New Roman"/>
              </w:rPr>
            </w:pPr>
            <w:r w:rsidRPr="00E36B85">
              <w:rPr>
                <w:rFonts w:ascii="Times New Roman" w:eastAsia="Times New Roman" w:hAnsi="Times New Roman"/>
              </w:rPr>
              <w:t>4589</w:t>
            </w:r>
          </w:p>
        </w:tc>
        <w:tc>
          <w:tcPr>
            <w:tcW w:w="2393" w:type="dxa"/>
            <w:tcBorders>
              <w:top w:val="single" w:sz="4" w:space="0" w:color="auto"/>
              <w:left w:val="single" w:sz="4" w:space="0" w:color="auto"/>
              <w:bottom w:val="single" w:sz="4" w:space="0" w:color="auto"/>
              <w:right w:val="single" w:sz="4" w:space="0" w:color="auto"/>
            </w:tcBorders>
            <w:hideMark/>
          </w:tcPr>
          <w:p w14:paraId="6BF02B65" w14:textId="77777777" w:rsidR="00203BA2" w:rsidRPr="00E36B85" w:rsidRDefault="00203BA2" w:rsidP="00203BA2">
            <w:pPr>
              <w:jc w:val="center"/>
              <w:rPr>
                <w:rFonts w:ascii="Times New Roman" w:eastAsia="Times New Roman" w:hAnsi="Times New Roman"/>
              </w:rPr>
            </w:pPr>
            <w:r w:rsidRPr="00E36B85">
              <w:rPr>
                <w:rFonts w:ascii="Times New Roman" w:eastAsia="Times New Roman" w:hAnsi="Times New Roman"/>
              </w:rPr>
              <w:t>7 000</w:t>
            </w:r>
          </w:p>
        </w:tc>
      </w:tr>
    </w:tbl>
    <w:p w14:paraId="488851B9" w14:textId="77777777" w:rsidR="00C6738F" w:rsidRPr="00E36B85" w:rsidRDefault="00240D4E"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В ноябре 2020 года в районы края запущен мобильный детский технопарк «</w:t>
      </w:r>
      <w:proofErr w:type="spellStart"/>
      <w:r w:rsidRPr="00E36B85">
        <w:rPr>
          <w:rFonts w:ascii="Times New Roman" w:hAnsi="Times New Roman" w:cs="Times New Roman"/>
          <w:sz w:val="28"/>
          <w:szCs w:val="28"/>
        </w:rPr>
        <w:t>Кванториум</w:t>
      </w:r>
      <w:proofErr w:type="spellEnd"/>
      <w:r w:rsidRPr="00E36B85">
        <w:rPr>
          <w:rFonts w:ascii="Times New Roman" w:hAnsi="Times New Roman" w:cs="Times New Roman"/>
          <w:sz w:val="28"/>
          <w:szCs w:val="28"/>
        </w:rPr>
        <w:t xml:space="preserve"> Камчатка» </w:t>
      </w:r>
      <w:r w:rsidR="00C6738F" w:rsidRPr="00E36B85">
        <w:rPr>
          <w:rFonts w:ascii="Times New Roman" w:hAnsi="Times New Roman" w:cs="Times New Roman"/>
          <w:sz w:val="28"/>
          <w:szCs w:val="28"/>
        </w:rPr>
        <w:t>–</w:t>
      </w:r>
      <w:r w:rsidRPr="00E36B85">
        <w:rPr>
          <w:rFonts w:ascii="Times New Roman" w:hAnsi="Times New Roman" w:cs="Times New Roman"/>
          <w:sz w:val="28"/>
          <w:szCs w:val="28"/>
        </w:rPr>
        <w:t xml:space="preserve"> </w:t>
      </w:r>
      <w:r w:rsidR="008829BA" w:rsidRPr="00E36B85">
        <w:rPr>
          <w:rFonts w:ascii="Times New Roman" w:hAnsi="Times New Roman" w:cs="Times New Roman"/>
          <w:sz w:val="28"/>
          <w:szCs w:val="28"/>
        </w:rPr>
        <w:t>передвижная лаборатория, оснащенная высокотехнологичным оборудованием для обучения детей по программам инженерной направленности</w:t>
      </w:r>
      <w:r w:rsidRPr="00E36B85">
        <w:rPr>
          <w:rFonts w:ascii="Times New Roman" w:hAnsi="Times New Roman" w:cs="Times New Roman"/>
          <w:sz w:val="28"/>
          <w:szCs w:val="28"/>
        </w:rPr>
        <w:t xml:space="preserve">. </w:t>
      </w:r>
      <w:r w:rsidR="00F812FA" w:rsidRPr="00E36B85">
        <w:rPr>
          <w:rFonts w:ascii="Times New Roman" w:hAnsi="Times New Roman" w:cs="Times New Roman"/>
          <w:sz w:val="28"/>
          <w:szCs w:val="28"/>
        </w:rPr>
        <w:t>В этом году м</w:t>
      </w:r>
      <w:r w:rsidRPr="00E36B85">
        <w:rPr>
          <w:rFonts w:ascii="Times New Roman" w:hAnsi="Times New Roman" w:cs="Times New Roman"/>
          <w:sz w:val="28"/>
          <w:szCs w:val="28"/>
        </w:rPr>
        <w:t xml:space="preserve">обильный </w:t>
      </w:r>
      <w:proofErr w:type="spellStart"/>
      <w:r w:rsidRPr="00E36B85">
        <w:rPr>
          <w:rFonts w:ascii="Times New Roman" w:hAnsi="Times New Roman" w:cs="Times New Roman"/>
          <w:sz w:val="28"/>
          <w:szCs w:val="28"/>
        </w:rPr>
        <w:t>кванториум</w:t>
      </w:r>
      <w:proofErr w:type="spellEnd"/>
      <w:r w:rsidRPr="00E36B85">
        <w:rPr>
          <w:rFonts w:ascii="Times New Roman" w:hAnsi="Times New Roman" w:cs="Times New Roman"/>
          <w:sz w:val="28"/>
          <w:szCs w:val="28"/>
        </w:rPr>
        <w:t xml:space="preserve"> посетит 6 агломераций</w:t>
      </w:r>
      <w:r w:rsidR="00F812FA" w:rsidRPr="00E36B85">
        <w:rPr>
          <w:rFonts w:ascii="Times New Roman" w:hAnsi="Times New Roman" w:cs="Times New Roman"/>
          <w:sz w:val="28"/>
          <w:szCs w:val="28"/>
        </w:rPr>
        <w:t>, в каждой из к</w:t>
      </w:r>
      <w:r w:rsidR="009F7261" w:rsidRPr="00E36B85">
        <w:rPr>
          <w:rFonts w:ascii="Times New Roman" w:hAnsi="Times New Roman" w:cs="Times New Roman"/>
          <w:sz w:val="28"/>
          <w:szCs w:val="28"/>
        </w:rPr>
        <w:t>о</w:t>
      </w:r>
      <w:r w:rsidR="00F812FA" w:rsidRPr="00E36B85">
        <w:rPr>
          <w:rFonts w:ascii="Times New Roman" w:hAnsi="Times New Roman" w:cs="Times New Roman"/>
          <w:sz w:val="28"/>
          <w:szCs w:val="28"/>
        </w:rPr>
        <w:t>торых</w:t>
      </w:r>
      <w:r w:rsidRPr="00E36B85">
        <w:rPr>
          <w:rFonts w:ascii="Times New Roman" w:hAnsi="Times New Roman" w:cs="Times New Roman"/>
          <w:sz w:val="28"/>
          <w:szCs w:val="28"/>
        </w:rPr>
        <w:t xml:space="preserve"> будет находиться по 12 дней. </w:t>
      </w:r>
    </w:p>
    <w:p w14:paraId="34542336" w14:textId="5E2A04E4" w:rsidR="00C54AA4" w:rsidRDefault="00C6738F" w:rsidP="00C54AA4">
      <w:pPr>
        <w:spacing w:after="0" w:line="240" w:lineRule="auto"/>
        <w:ind w:firstLine="709"/>
        <w:jc w:val="right"/>
        <w:rPr>
          <w:rFonts w:ascii="Times New Roman" w:hAnsi="Times New Roman" w:cs="Times New Roman"/>
          <w:i/>
          <w:sz w:val="24"/>
          <w:szCs w:val="24"/>
        </w:rPr>
      </w:pPr>
      <w:r w:rsidRPr="00C6738F">
        <w:rPr>
          <w:rFonts w:ascii="Times New Roman" w:hAnsi="Times New Roman" w:cs="Times New Roman"/>
          <w:i/>
          <w:sz w:val="24"/>
          <w:szCs w:val="24"/>
        </w:rPr>
        <w:t>Таблица 3 – Перечень агломераций,</w:t>
      </w:r>
      <w:r w:rsidR="00C54AA4">
        <w:rPr>
          <w:rFonts w:ascii="Times New Roman" w:hAnsi="Times New Roman" w:cs="Times New Roman"/>
          <w:i/>
          <w:sz w:val="24"/>
          <w:szCs w:val="24"/>
        </w:rPr>
        <w:t xml:space="preserve"> </w:t>
      </w:r>
      <w:r w:rsidRPr="00C6738F">
        <w:rPr>
          <w:rFonts w:ascii="Times New Roman" w:hAnsi="Times New Roman" w:cs="Times New Roman"/>
          <w:i/>
          <w:sz w:val="24"/>
          <w:szCs w:val="24"/>
        </w:rPr>
        <w:t xml:space="preserve">на территории которых </w:t>
      </w:r>
    </w:p>
    <w:p w14:paraId="6A35B2A8" w14:textId="1AD7A6E3" w:rsidR="00C6738F" w:rsidRDefault="00C6738F" w:rsidP="00C54AA4">
      <w:pPr>
        <w:spacing w:after="0" w:line="240" w:lineRule="auto"/>
        <w:ind w:firstLine="709"/>
        <w:jc w:val="right"/>
        <w:rPr>
          <w:rFonts w:ascii="Times New Roman" w:hAnsi="Times New Roman" w:cs="Times New Roman"/>
          <w:i/>
          <w:sz w:val="24"/>
          <w:szCs w:val="24"/>
        </w:rPr>
      </w:pPr>
      <w:r w:rsidRPr="00C6738F">
        <w:rPr>
          <w:rFonts w:ascii="Times New Roman" w:hAnsi="Times New Roman" w:cs="Times New Roman"/>
          <w:i/>
          <w:sz w:val="24"/>
          <w:szCs w:val="24"/>
        </w:rPr>
        <w:t>будет организована работа</w:t>
      </w:r>
      <w:r w:rsidR="00C54AA4">
        <w:rPr>
          <w:rFonts w:ascii="Times New Roman" w:hAnsi="Times New Roman" w:cs="Times New Roman"/>
          <w:i/>
          <w:sz w:val="24"/>
          <w:szCs w:val="24"/>
        </w:rPr>
        <w:t xml:space="preserve"> мобильного </w:t>
      </w:r>
      <w:proofErr w:type="spellStart"/>
      <w:r w:rsidR="00C54AA4">
        <w:rPr>
          <w:rFonts w:ascii="Times New Roman" w:hAnsi="Times New Roman" w:cs="Times New Roman"/>
          <w:i/>
          <w:sz w:val="24"/>
          <w:szCs w:val="24"/>
        </w:rPr>
        <w:t>кванториума</w:t>
      </w:r>
      <w:proofErr w:type="spellEnd"/>
    </w:p>
    <w:tbl>
      <w:tblPr>
        <w:tblStyle w:val="ac"/>
        <w:tblW w:w="9464" w:type="dxa"/>
        <w:tblLook w:val="04A0" w:firstRow="1" w:lastRow="0" w:firstColumn="1" w:lastColumn="0" w:noHBand="0" w:noVBand="1"/>
      </w:tblPr>
      <w:tblGrid>
        <w:gridCol w:w="7763"/>
        <w:gridCol w:w="1701"/>
      </w:tblGrid>
      <w:tr w:rsidR="003D7BFE" w:rsidRPr="00A01838" w14:paraId="0455E2DC" w14:textId="77777777" w:rsidTr="00E36B85">
        <w:tc>
          <w:tcPr>
            <w:tcW w:w="7763" w:type="dxa"/>
          </w:tcPr>
          <w:p w14:paraId="060D7595" w14:textId="77777777" w:rsidR="00A01838" w:rsidRPr="00E36B85" w:rsidRDefault="00A01838" w:rsidP="00D55C80">
            <w:pPr>
              <w:jc w:val="center"/>
              <w:rPr>
                <w:rFonts w:ascii="Times New Roman" w:hAnsi="Times New Roman" w:cs="Times New Roman"/>
                <w:b/>
              </w:rPr>
            </w:pPr>
            <w:r w:rsidRPr="00E36B85">
              <w:rPr>
                <w:rFonts w:ascii="Times New Roman" w:hAnsi="Times New Roman" w:cs="Times New Roman"/>
                <w:b/>
              </w:rPr>
              <w:t>Перечень населенных пунктов,</w:t>
            </w:r>
          </w:p>
          <w:p w14:paraId="3637545D" w14:textId="227785A7" w:rsidR="003D7BFE" w:rsidRPr="00E36B85" w:rsidRDefault="00A01838" w:rsidP="00D55C80">
            <w:pPr>
              <w:jc w:val="center"/>
              <w:rPr>
                <w:rFonts w:ascii="Times New Roman" w:hAnsi="Times New Roman" w:cs="Times New Roman"/>
                <w:b/>
              </w:rPr>
            </w:pPr>
            <w:r w:rsidRPr="00E36B85">
              <w:rPr>
                <w:rFonts w:ascii="Times New Roman" w:hAnsi="Times New Roman" w:cs="Times New Roman"/>
                <w:b/>
              </w:rPr>
              <w:t>образовательных агломераций</w:t>
            </w:r>
          </w:p>
        </w:tc>
        <w:tc>
          <w:tcPr>
            <w:tcW w:w="1701" w:type="dxa"/>
          </w:tcPr>
          <w:p w14:paraId="09FEACA2" w14:textId="77777777" w:rsidR="00A01838" w:rsidRPr="00E36B85" w:rsidRDefault="00A01838" w:rsidP="00D55C80">
            <w:pPr>
              <w:jc w:val="center"/>
              <w:rPr>
                <w:rFonts w:ascii="Times New Roman" w:hAnsi="Times New Roman" w:cs="Times New Roman"/>
                <w:b/>
              </w:rPr>
            </w:pPr>
            <w:r w:rsidRPr="00E36B85">
              <w:rPr>
                <w:rFonts w:ascii="Times New Roman" w:hAnsi="Times New Roman" w:cs="Times New Roman"/>
                <w:b/>
              </w:rPr>
              <w:t>Агломерация</w:t>
            </w:r>
          </w:p>
          <w:p w14:paraId="03AC4EC1" w14:textId="77777777" w:rsidR="003D7BFE" w:rsidRPr="00E36B85" w:rsidRDefault="003D7BFE" w:rsidP="00D55C80">
            <w:pPr>
              <w:jc w:val="center"/>
              <w:rPr>
                <w:rFonts w:ascii="Times New Roman" w:hAnsi="Times New Roman" w:cs="Times New Roman"/>
                <w:b/>
              </w:rPr>
            </w:pPr>
          </w:p>
        </w:tc>
      </w:tr>
      <w:tr w:rsidR="003D7BFE" w14:paraId="5AA7ACEE" w14:textId="77777777" w:rsidTr="00E36B85">
        <w:trPr>
          <w:trHeight w:val="767"/>
        </w:trPr>
        <w:tc>
          <w:tcPr>
            <w:tcW w:w="7763" w:type="dxa"/>
          </w:tcPr>
          <w:p w14:paraId="7ED4D971" w14:textId="77777777" w:rsidR="00D55C80" w:rsidRPr="00E36B85" w:rsidRDefault="00D55C80" w:rsidP="00D55C80">
            <w:pPr>
              <w:jc w:val="both"/>
              <w:rPr>
                <w:rFonts w:ascii="Times New Roman" w:hAnsi="Times New Roman" w:cs="Times New Roman"/>
                <w:b/>
              </w:rPr>
            </w:pPr>
            <w:r w:rsidRPr="00E36B85">
              <w:rPr>
                <w:rFonts w:ascii="Times New Roman" w:hAnsi="Times New Roman" w:cs="Times New Roman"/>
                <w:b/>
              </w:rPr>
              <w:t>г. Елизово</w:t>
            </w:r>
          </w:p>
          <w:p w14:paraId="6DECD3DB" w14:textId="0DB3301A" w:rsidR="003D7BFE" w:rsidRPr="00E36B85" w:rsidRDefault="00D55C80" w:rsidP="00D55C80">
            <w:pPr>
              <w:jc w:val="both"/>
              <w:rPr>
                <w:rFonts w:ascii="Times New Roman" w:hAnsi="Times New Roman" w:cs="Times New Roman"/>
              </w:rPr>
            </w:pPr>
            <w:r w:rsidRPr="00E36B85">
              <w:rPr>
                <w:rFonts w:ascii="Times New Roman" w:hAnsi="Times New Roman" w:cs="Times New Roman"/>
              </w:rPr>
              <w:t>МБОУ «</w:t>
            </w:r>
            <w:proofErr w:type="spellStart"/>
            <w:r w:rsidRPr="00E36B85">
              <w:rPr>
                <w:rFonts w:ascii="Times New Roman" w:hAnsi="Times New Roman" w:cs="Times New Roman"/>
              </w:rPr>
              <w:t>Елизовская</w:t>
            </w:r>
            <w:proofErr w:type="spellEnd"/>
            <w:r w:rsidRPr="00E36B85">
              <w:rPr>
                <w:rFonts w:ascii="Times New Roman" w:hAnsi="Times New Roman" w:cs="Times New Roman"/>
              </w:rPr>
              <w:t xml:space="preserve"> средняя школа № 2» (КГОБУ «</w:t>
            </w:r>
            <w:proofErr w:type="spellStart"/>
            <w:r w:rsidRPr="00E36B85">
              <w:rPr>
                <w:rFonts w:ascii="Times New Roman" w:hAnsi="Times New Roman" w:cs="Times New Roman"/>
              </w:rPr>
              <w:t>Елизовская</w:t>
            </w:r>
            <w:proofErr w:type="spellEnd"/>
            <w:r w:rsidRPr="00E36B85">
              <w:rPr>
                <w:rFonts w:ascii="Times New Roman" w:hAnsi="Times New Roman" w:cs="Times New Roman"/>
              </w:rPr>
              <w:t xml:space="preserve"> районная вечерняя (сменная) школа», МБОУ «</w:t>
            </w:r>
            <w:proofErr w:type="spellStart"/>
            <w:r w:rsidRPr="00E36B85">
              <w:rPr>
                <w:rFonts w:ascii="Times New Roman" w:hAnsi="Times New Roman" w:cs="Times New Roman"/>
              </w:rPr>
              <w:t>Елизовская</w:t>
            </w:r>
            <w:proofErr w:type="spellEnd"/>
            <w:r w:rsidRPr="00E36B85">
              <w:rPr>
                <w:rFonts w:ascii="Times New Roman" w:hAnsi="Times New Roman" w:cs="Times New Roman"/>
              </w:rPr>
              <w:t xml:space="preserve"> средняя школа № 9</w:t>
            </w:r>
            <w:proofErr w:type="gramStart"/>
            <w:r w:rsidRPr="00E36B85">
              <w:rPr>
                <w:rFonts w:ascii="Times New Roman" w:hAnsi="Times New Roman" w:cs="Times New Roman"/>
              </w:rPr>
              <w:t>»)*</w:t>
            </w:r>
            <w:proofErr w:type="gramEnd"/>
          </w:p>
        </w:tc>
        <w:tc>
          <w:tcPr>
            <w:tcW w:w="1701" w:type="dxa"/>
          </w:tcPr>
          <w:p w14:paraId="28851F36" w14:textId="77777777" w:rsidR="00D55C80" w:rsidRPr="00E36B85" w:rsidRDefault="00D55C80" w:rsidP="00D55C80">
            <w:pPr>
              <w:jc w:val="center"/>
              <w:rPr>
                <w:rFonts w:ascii="Times New Roman" w:hAnsi="Times New Roman" w:cs="Times New Roman"/>
              </w:rPr>
            </w:pPr>
            <w:r w:rsidRPr="00E36B85">
              <w:rPr>
                <w:rFonts w:ascii="Times New Roman" w:hAnsi="Times New Roman" w:cs="Times New Roman"/>
              </w:rPr>
              <w:t>1 агломерация</w:t>
            </w:r>
          </w:p>
          <w:p w14:paraId="318872C5" w14:textId="77777777" w:rsidR="003D7BFE" w:rsidRPr="00E36B85" w:rsidRDefault="003D7BFE" w:rsidP="00D55C80">
            <w:pPr>
              <w:jc w:val="center"/>
              <w:rPr>
                <w:rFonts w:ascii="Times New Roman" w:hAnsi="Times New Roman" w:cs="Times New Roman"/>
              </w:rPr>
            </w:pPr>
          </w:p>
        </w:tc>
      </w:tr>
      <w:tr w:rsidR="003D7BFE" w14:paraId="2C3E5DA8" w14:textId="77777777" w:rsidTr="00E36B85">
        <w:tc>
          <w:tcPr>
            <w:tcW w:w="7763" w:type="dxa"/>
          </w:tcPr>
          <w:p w14:paraId="2929AB9D" w14:textId="77777777" w:rsidR="00D55C80" w:rsidRPr="00E36B85" w:rsidRDefault="00D55C80" w:rsidP="00D55C80">
            <w:pPr>
              <w:jc w:val="both"/>
              <w:rPr>
                <w:rFonts w:ascii="Times New Roman" w:hAnsi="Times New Roman" w:cs="Times New Roman"/>
                <w:b/>
              </w:rPr>
            </w:pPr>
            <w:r w:rsidRPr="00E36B85">
              <w:rPr>
                <w:rFonts w:ascii="Times New Roman" w:hAnsi="Times New Roman" w:cs="Times New Roman"/>
                <w:b/>
              </w:rPr>
              <w:t>г. Елизово</w:t>
            </w:r>
          </w:p>
          <w:p w14:paraId="6DA21D98" w14:textId="3AD817A8" w:rsidR="003D7BFE" w:rsidRPr="00E36B85" w:rsidRDefault="00D55C80" w:rsidP="00D55C80">
            <w:pPr>
              <w:jc w:val="both"/>
              <w:rPr>
                <w:rFonts w:ascii="Times New Roman" w:hAnsi="Times New Roman" w:cs="Times New Roman"/>
              </w:rPr>
            </w:pPr>
            <w:r w:rsidRPr="00E36B85">
              <w:rPr>
                <w:rFonts w:ascii="Times New Roman" w:hAnsi="Times New Roman" w:cs="Times New Roman"/>
              </w:rPr>
              <w:t>МБОУ «</w:t>
            </w:r>
            <w:proofErr w:type="spellStart"/>
            <w:r w:rsidRPr="00E36B85">
              <w:rPr>
                <w:rFonts w:ascii="Times New Roman" w:hAnsi="Times New Roman" w:cs="Times New Roman"/>
              </w:rPr>
              <w:t>Елизовская</w:t>
            </w:r>
            <w:proofErr w:type="spellEnd"/>
            <w:r w:rsidRPr="00E36B85">
              <w:rPr>
                <w:rFonts w:ascii="Times New Roman" w:hAnsi="Times New Roman" w:cs="Times New Roman"/>
              </w:rPr>
              <w:t xml:space="preserve"> средняя школа № 1 им. М.В. Ломоносова» (МБОУ «</w:t>
            </w:r>
            <w:proofErr w:type="spellStart"/>
            <w:r w:rsidRPr="00E36B85">
              <w:rPr>
                <w:rFonts w:ascii="Times New Roman" w:hAnsi="Times New Roman" w:cs="Times New Roman"/>
              </w:rPr>
              <w:t>Елизовская</w:t>
            </w:r>
            <w:proofErr w:type="spellEnd"/>
            <w:r w:rsidRPr="00E36B85">
              <w:rPr>
                <w:rFonts w:ascii="Times New Roman" w:hAnsi="Times New Roman" w:cs="Times New Roman"/>
              </w:rPr>
              <w:t xml:space="preserve"> средняя школа № 8»)</w:t>
            </w:r>
          </w:p>
        </w:tc>
        <w:tc>
          <w:tcPr>
            <w:tcW w:w="1701" w:type="dxa"/>
          </w:tcPr>
          <w:p w14:paraId="303B5B24" w14:textId="77777777" w:rsidR="00D55C80" w:rsidRPr="00E36B85" w:rsidRDefault="00D55C80" w:rsidP="00D55C80">
            <w:pPr>
              <w:jc w:val="center"/>
              <w:rPr>
                <w:rFonts w:ascii="Times New Roman" w:hAnsi="Times New Roman" w:cs="Times New Roman"/>
              </w:rPr>
            </w:pPr>
            <w:r w:rsidRPr="00E36B85">
              <w:rPr>
                <w:rFonts w:ascii="Times New Roman" w:hAnsi="Times New Roman" w:cs="Times New Roman"/>
              </w:rPr>
              <w:t>2 агломерация</w:t>
            </w:r>
          </w:p>
          <w:p w14:paraId="7F564913" w14:textId="77777777" w:rsidR="003D7BFE" w:rsidRPr="00E36B85" w:rsidRDefault="003D7BFE" w:rsidP="00D55C80">
            <w:pPr>
              <w:jc w:val="center"/>
              <w:rPr>
                <w:rFonts w:ascii="Times New Roman" w:hAnsi="Times New Roman" w:cs="Times New Roman"/>
              </w:rPr>
            </w:pPr>
          </w:p>
        </w:tc>
      </w:tr>
      <w:tr w:rsidR="003D7BFE" w14:paraId="1BA7B2CE" w14:textId="77777777" w:rsidTr="00E36B85">
        <w:tc>
          <w:tcPr>
            <w:tcW w:w="7763" w:type="dxa"/>
          </w:tcPr>
          <w:p w14:paraId="1A644084" w14:textId="77777777" w:rsidR="00D55C80" w:rsidRPr="00E36B85" w:rsidRDefault="00D55C80" w:rsidP="00D55C80">
            <w:pPr>
              <w:jc w:val="both"/>
              <w:rPr>
                <w:rFonts w:ascii="Times New Roman" w:hAnsi="Times New Roman" w:cs="Times New Roman"/>
                <w:b/>
              </w:rPr>
            </w:pPr>
            <w:r w:rsidRPr="00E36B85">
              <w:rPr>
                <w:rFonts w:ascii="Times New Roman" w:hAnsi="Times New Roman" w:cs="Times New Roman"/>
                <w:b/>
              </w:rPr>
              <w:t>Елизовский муниципальный район</w:t>
            </w:r>
          </w:p>
          <w:p w14:paraId="6F9BC454" w14:textId="29C2B5B4" w:rsidR="003D7BFE" w:rsidRPr="00E36B85" w:rsidRDefault="00D55C80" w:rsidP="00D55C80">
            <w:pPr>
              <w:jc w:val="both"/>
              <w:rPr>
                <w:rFonts w:ascii="Times New Roman" w:hAnsi="Times New Roman" w:cs="Times New Roman"/>
              </w:rPr>
            </w:pPr>
            <w:r w:rsidRPr="00E36B85">
              <w:rPr>
                <w:rFonts w:ascii="Times New Roman" w:hAnsi="Times New Roman" w:cs="Times New Roman"/>
              </w:rPr>
              <w:t>МБОУ «Николаевская средняя школа» (МБОУ «</w:t>
            </w:r>
            <w:proofErr w:type="spellStart"/>
            <w:r w:rsidRPr="00E36B85">
              <w:rPr>
                <w:rFonts w:ascii="Times New Roman" w:hAnsi="Times New Roman" w:cs="Times New Roman"/>
              </w:rPr>
              <w:t>Паратунская</w:t>
            </w:r>
            <w:proofErr w:type="spellEnd"/>
            <w:r w:rsidRPr="00E36B85">
              <w:rPr>
                <w:rFonts w:ascii="Times New Roman" w:hAnsi="Times New Roman" w:cs="Times New Roman"/>
              </w:rPr>
              <w:t xml:space="preserve"> средняя школа», МБОУ «Термальненская средняя школа», МБОУ «Средняя школа Вулканного городского поселения»)</w:t>
            </w:r>
          </w:p>
        </w:tc>
        <w:tc>
          <w:tcPr>
            <w:tcW w:w="1701" w:type="dxa"/>
          </w:tcPr>
          <w:p w14:paraId="6F826B5D" w14:textId="77777777" w:rsidR="00D55C80" w:rsidRPr="00E36B85" w:rsidRDefault="00D55C80" w:rsidP="00D55C80">
            <w:pPr>
              <w:jc w:val="center"/>
              <w:rPr>
                <w:rFonts w:ascii="Times New Roman" w:hAnsi="Times New Roman" w:cs="Times New Roman"/>
              </w:rPr>
            </w:pPr>
            <w:r w:rsidRPr="00E36B85">
              <w:rPr>
                <w:rFonts w:ascii="Times New Roman" w:hAnsi="Times New Roman" w:cs="Times New Roman"/>
              </w:rPr>
              <w:t>3 агломерация</w:t>
            </w:r>
          </w:p>
          <w:p w14:paraId="45C7C39A" w14:textId="77777777" w:rsidR="003D7BFE" w:rsidRPr="00E36B85" w:rsidRDefault="003D7BFE" w:rsidP="00D55C80">
            <w:pPr>
              <w:jc w:val="center"/>
              <w:rPr>
                <w:rFonts w:ascii="Times New Roman" w:hAnsi="Times New Roman" w:cs="Times New Roman"/>
              </w:rPr>
            </w:pPr>
          </w:p>
        </w:tc>
      </w:tr>
      <w:tr w:rsidR="003D7BFE" w14:paraId="7850EADC" w14:textId="77777777" w:rsidTr="00E36B85">
        <w:tc>
          <w:tcPr>
            <w:tcW w:w="7763" w:type="dxa"/>
          </w:tcPr>
          <w:p w14:paraId="57A49D0A" w14:textId="77777777" w:rsidR="00D55C80" w:rsidRPr="00E36B85" w:rsidRDefault="00D55C80" w:rsidP="00D55C80">
            <w:pPr>
              <w:jc w:val="both"/>
              <w:rPr>
                <w:rFonts w:ascii="Times New Roman" w:hAnsi="Times New Roman" w:cs="Times New Roman"/>
                <w:b/>
              </w:rPr>
            </w:pPr>
            <w:r w:rsidRPr="00E36B85">
              <w:rPr>
                <w:rFonts w:ascii="Times New Roman" w:hAnsi="Times New Roman" w:cs="Times New Roman"/>
                <w:b/>
              </w:rPr>
              <w:t>Вилючинский городской округ</w:t>
            </w:r>
          </w:p>
          <w:p w14:paraId="0B8343BC" w14:textId="7307DF25" w:rsidR="003D7BFE" w:rsidRPr="00E36B85" w:rsidRDefault="00D55C80" w:rsidP="00D55C80">
            <w:pPr>
              <w:jc w:val="both"/>
              <w:rPr>
                <w:rFonts w:ascii="Times New Roman" w:hAnsi="Times New Roman" w:cs="Times New Roman"/>
              </w:rPr>
            </w:pPr>
            <w:r w:rsidRPr="00E36B85">
              <w:rPr>
                <w:rFonts w:ascii="Times New Roman" w:hAnsi="Times New Roman" w:cs="Times New Roman"/>
              </w:rPr>
              <w:t>МБОУ «Средняя школа № 1» (МБОУ «Средняя школа № 9»)</w:t>
            </w:r>
          </w:p>
        </w:tc>
        <w:tc>
          <w:tcPr>
            <w:tcW w:w="1701" w:type="dxa"/>
          </w:tcPr>
          <w:p w14:paraId="1765C470" w14:textId="77777777" w:rsidR="00D55C80" w:rsidRPr="00E36B85" w:rsidRDefault="00D55C80" w:rsidP="00D55C80">
            <w:pPr>
              <w:jc w:val="center"/>
              <w:rPr>
                <w:rFonts w:ascii="Times New Roman" w:hAnsi="Times New Roman" w:cs="Times New Roman"/>
              </w:rPr>
            </w:pPr>
            <w:r w:rsidRPr="00E36B85">
              <w:rPr>
                <w:rFonts w:ascii="Times New Roman" w:hAnsi="Times New Roman" w:cs="Times New Roman"/>
              </w:rPr>
              <w:t>4 агломерация</w:t>
            </w:r>
          </w:p>
          <w:p w14:paraId="45CA2DEE" w14:textId="77777777" w:rsidR="003D7BFE" w:rsidRPr="00E36B85" w:rsidRDefault="003D7BFE" w:rsidP="00D55C80">
            <w:pPr>
              <w:jc w:val="center"/>
              <w:rPr>
                <w:rFonts w:ascii="Times New Roman" w:hAnsi="Times New Roman" w:cs="Times New Roman"/>
              </w:rPr>
            </w:pPr>
          </w:p>
        </w:tc>
      </w:tr>
      <w:tr w:rsidR="003D7BFE" w14:paraId="34144AAD" w14:textId="77777777" w:rsidTr="00E36B85">
        <w:tc>
          <w:tcPr>
            <w:tcW w:w="7763" w:type="dxa"/>
          </w:tcPr>
          <w:p w14:paraId="508CA1B2" w14:textId="77777777" w:rsidR="00D55C80" w:rsidRPr="00E36B85" w:rsidRDefault="00D55C80" w:rsidP="00D55C80">
            <w:pPr>
              <w:jc w:val="both"/>
              <w:rPr>
                <w:rFonts w:ascii="Times New Roman" w:hAnsi="Times New Roman" w:cs="Times New Roman"/>
                <w:b/>
              </w:rPr>
            </w:pPr>
            <w:r w:rsidRPr="00E36B85">
              <w:rPr>
                <w:rFonts w:ascii="Times New Roman" w:hAnsi="Times New Roman" w:cs="Times New Roman"/>
                <w:b/>
              </w:rPr>
              <w:t>Вилючинский городской округ</w:t>
            </w:r>
          </w:p>
          <w:p w14:paraId="534EED3C" w14:textId="2FC75AA9" w:rsidR="003D7BFE" w:rsidRPr="00E36B85" w:rsidRDefault="00D55C80" w:rsidP="00D55C80">
            <w:pPr>
              <w:jc w:val="both"/>
              <w:rPr>
                <w:rFonts w:ascii="Times New Roman" w:hAnsi="Times New Roman" w:cs="Times New Roman"/>
              </w:rPr>
            </w:pPr>
            <w:r w:rsidRPr="00E36B85">
              <w:rPr>
                <w:rFonts w:ascii="Times New Roman" w:hAnsi="Times New Roman" w:cs="Times New Roman"/>
              </w:rPr>
              <w:t>МБОУ «Средняя школа № 3» (МБОУ «Средняя школа № 2»)</w:t>
            </w:r>
          </w:p>
        </w:tc>
        <w:tc>
          <w:tcPr>
            <w:tcW w:w="1701" w:type="dxa"/>
          </w:tcPr>
          <w:p w14:paraId="07A95D1C" w14:textId="77777777" w:rsidR="00D55C80" w:rsidRPr="00E36B85" w:rsidRDefault="00D55C80" w:rsidP="00D55C80">
            <w:pPr>
              <w:jc w:val="center"/>
              <w:rPr>
                <w:rFonts w:ascii="Times New Roman" w:hAnsi="Times New Roman" w:cs="Times New Roman"/>
              </w:rPr>
            </w:pPr>
            <w:r w:rsidRPr="00E36B85">
              <w:rPr>
                <w:rFonts w:ascii="Times New Roman" w:hAnsi="Times New Roman" w:cs="Times New Roman"/>
              </w:rPr>
              <w:t>5 агломерация</w:t>
            </w:r>
          </w:p>
          <w:p w14:paraId="15F0059E" w14:textId="77777777" w:rsidR="003D7BFE" w:rsidRPr="00E36B85" w:rsidRDefault="003D7BFE" w:rsidP="00D55C80">
            <w:pPr>
              <w:jc w:val="center"/>
              <w:rPr>
                <w:rFonts w:ascii="Times New Roman" w:hAnsi="Times New Roman" w:cs="Times New Roman"/>
              </w:rPr>
            </w:pPr>
          </w:p>
        </w:tc>
      </w:tr>
      <w:tr w:rsidR="003D7BFE" w14:paraId="00D4E818" w14:textId="77777777" w:rsidTr="00E36B85">
        <w:tc>
          <w:tcPr>
            <w:tcW w:w="7763" w:type="dxa"/>
          </w:tcPr>
          <w:p w14:paraId="2E38985B" w14:textId="77777777" w:rsidR="00D55C80" w:rsidRPr="00E36B85" w:rsidRDefault="00D55C80" w:rsidP="00D55C80">
            <w:pPr>
              <w:jc w:val="both"/>
              <w:rPr>
                <w:rFonts w:ascii="Times New Roman" w:hAnsi="Times New Roman" w:cs="Times New Roman"/>
                <w:b/>
              </w:rPr>
            </w:pPr>
            <w:r w:rsidRPr="00E36B85">
              <w:rPr>
                <w:rFonts w:ascii="Times New Roman" w:hAnsi="Times New Roman" w:cs="Times New Roman"/>
                <w:b/>
              </w:rPr>
              <w:t>Мильковский муниципальный район</w:t>
            </w:r>
          </w:p>
          <w:p w14:paraId="0981A53E" w14:textId="0D63AE37" w:rsidR="003D7BFE" w:rsidRPr="00E36B85" w:rsidRDefault="00D55C80" w:rsidP="00D55C80">
            <w:pPr>
              <w:jc w:val="both"/>
              <w:rPr>
                <w:rFonts w:ascii="Times New Roman" w:hAnsi="Times New Roman" w:cs="Times New Roman"/>
              </w:rPr>
            </w:pPr>
            <w:r w:rsidRPr="00E36B85">
              <w:rPr>
                <w:rFonts w:ascii="Times New Roman" w:hAnsi="Times New Roman" w:cs="Times New Roman"/>
              </w:rPr>
              <w:t>КГОБУ «</w:t>
            </w:r>
            <w:proofErr w:type="spellStart"/>
            <w:r w:rsidRPr="00E36B85">
              <w:rPr>
                <w:rFonts w:ascii="Times New Roman" w:hAnsi="Times New Roman" w:cs="Times New Roman"/>
              </w:rPr>
              <w:t>Мильковская</w:t>
            </w:r>
            <w:proofErr w:type="spellEnd"/>
            <w:r w:rsidRPr="00E36B85">
              <w:rPr>
                <w:rFonts w:ascii="Times New Roman" w:hAnsi="Times New Roman" w:cs="Times New Roman"/>
              </w:rPr>
              <w:t xml:space="preserve"> средняя школа №1» (КГОБУ «</w:t>
            </w:r>
            <w:proofErr w:type="spellStart"/>
            <w:r w:rsidRPr="00E36B85">
              <w:rPr>
                <w:rFonts w:ascii="Times New Roman" w:hAnsi="Times New Roman" w:cs="Times New Roman"/>
              </w:rPr>
              <w:t>Мильковская</w:t>
            </w:r>
            <w:proofErr w:type="spellEnd"/>
            <w:r w:rsidRPr="00E36B85">
              <w:rPr>
                <w:rFonts w:ascii="Times New Roman" w:hAnsi="Times New Roman" w:cs="Times New Roman"/>
              </w:rPr>
              <w:t xml:space="preserve"> средняя школа №2», МБОУ «</w:t>
            </w:r>
            <w:proofErr w:type="spellStart"/>
            <w:r w:rsidRPr="00E36B85">
              <w:rPr>
                <w:rFonts w:ascii="Times New Roman" w:hAnsi="Times New Roman" w:cs="Times New Roman"/>
              </w:rPr>
              <w:t>Шаромская</w:t>
            </w:r>
            <w:proofErr w:type="spellEnd"/>
            <w:r w:rsidRPr="00E36B85">
              <w:rPr>
                <w:rFonts w:ascii="Times New Roman" w:hAnsi="Times New Roman" w:cs="Times New Roman"/>
              </w:rPr>
              <w:t xml:space="preserve"> средняя школа», КГОБУ «</w:t>
            </w:r>
            <w:proofErr w:type="spellStart"/>
            <w:r w:rsidRPr="00E36B85">
              <w:rPr>
                <w:rFonts w:ascii="Times New Roman" w:hAnsi="Times New Roman" w:cs="Times New Roman"/>
              </w:rPr>
              <w:t>Мильковская</w:t>
            </w:r>
            <w:proofErr w:type="spellEnd"/>
            <w:r w:rsidRPr="00E36B85">
              <w:rPr>
                <w:rFonts w:ascii="Times New Roman" w:hAnsi="Times New Roman" w:cs="Times New Roman"/>
              </w:rPr>
              <w:t xml:space="preserve"> открытая сменная средняя школа», МБОУ «</w:t>
            </w:r>
            <w:proofErr w:type="spellStart"/>
            <w:r w:rsidRPr="00E36B85">
              <w:rPr>
                <w:rFonts w:ascii="Times New Roman" w:hAnsi="Times New Roman" w:cs="Times New Roman"/>
              </w:rPr>
              <w:t>Долиновская</w:t>
            </w:r>
            <w:proofErr w:type="spellEnd"/>
            <w:r w:rsidRPr="00E36B85">
              <w:rPr>
                <w:rFonts w:ascii="Times New Roman" w:hAnsi="Times New Roman" w:cs="Times New Roman"/>
              </w:rPr>
              <w:t xml:space="preserve"> средняя школа»)</w:t>
            </w:r>
          </w:p>
        </w:tc>
        <w:tc>
          <w:tcPr>
            <w:tcW w:w="1701" w:type="dxa"/>
          </w:tcPr>
          <w:p w14:paraId="36C7B499" w14:textId="77777777" w:rsidR="00D55C80" w:rsidRPr="00E36B85" w:rsidRDefault="00D55C80" w:rsidP="00D55C80">
            <w:pPr>
              <w:jc w:val="center"/>
              <w:rPr>
                <w:rFonts w:ascii="Times New Roman" w:hAnsi="Times New Roman" w:cs="Times New Roman"/>
              </w:rPr>
            </w:pPr>
            <w:r w:rsidRPr="00E36B85">
              <w:rPr>
                <w:rFonts w:ascii="Times New Roman" w:hAnsi="Times New Roman" w:cs="Times New Roman"/>
              </w:rPr>
              <w:t>6 агломерация</w:t>
            </w:r>
          </w:p>
          <w:p w14:paraId="4DACFF8F" w14:textId="77777777" w:rsidR="003D7BFE" w:rsidRPr="00E36B85" w:rsidRDefault="003D7BFE" w:rsidP="00D55C80">
            <w:pPr>
              <w:jc w:val="center"/>
              <w:rPr>
                <w:rFonts w:ascii="Times New Roman" w:hAnsi="Times New Roman" w:cs="Times New Roman"/>
              </w:rPr>
            </w:pPr>
          </w:p>
        </w:tc>
      </w:tr>
    </w:tbl>
    <w:p w14:paraId="407FD792" w14:textId="334CE978" w:rsidR="003D7BFE" w:rsidRPr="007346A7" w:rsidRDefault="00D55C80" w:rsidP="003D7BFE">
      <w:pPr>
        <w:spacing w:after="0" w:line="360" w:lineRule="auto"/>
        <w:ind w:firstLine="709"/>
        <w:jc w:val="both"/>
        <w:rPr>
          <w:rFonts w:ascii="Times New Roman" w:hAnsi="Times New Roman" w:cs="Times New Roman"/>
          <w:i/>
          <w:sz w:val="24"/>
          <w:szCs w:val="24"/>
        </w:rPr>
      </w:pPr>
      <w:r w:rsidRPr="007346A7">
        <w:rPr>
          <w:rFonts w:ascii="Times New Roman" w:hAnsi="Times New Roman" w:cs="Times New Roman"/>
          <w:i/>
          <w:sz w:val="24"/>
          <w:szCs w:val="24"/>
        </w:rPr>
        <w:t>* здесь и далее: в скобках указаны школы, привлекаемые дополнительно.</w:t>
      </w:r>
    </w:p>
    <w:p w14:paraId="02227DEA" w14:textId="4352D092" w:rsidR="00716C84" w:rsidRPr="00E36B85" w:rsidRDefault="00240D4E" w:rsidP="00E36B85">
      <w:pPr>
        <w:spacing w:after="0" w:line="240" w:lineRule="atLeast"/>
        <w:ind w:firstLine="709"/>
        <w:jc w:val="both"/>
        <w:rPr>
          <w:rFonts w:ascii="Times New Roman" w:hAnsi="Times New Roman" w:cs="Times New Roman"/>
          <w:sz w:val="28"/>
          <w:szCs w:val="28"/>
          <w:u w:val="single"/>
        </w:rPr>
      </w:pPr>
      <w:r w:rsidRPr="00E36B85">
        <w:rPr>
          <w:rFonts w:ascii="Times New Roman" w:hAnsi="Times New Roman" w:cs="Times New Roman"/>
          <w:sz w:val="28"/>
          <w:szCs w:val="28"/>
        </w:rPr>
        <w:lastRenderedPageBreak/>
        <w:t>Помимо уроков технологии</w:t>
      </w:r>
      <w:r w:rsidR="00F812FA" w:rsidRPr="00E36B85">
        <w:rPr>
          <w:rFonts w:ascii="Times New Roman" w:hAnsi="Times New Roman" w:cs="Times New Roman"/>
          <w:sz w:val="28"/>
          <w:szCs w:val="28"/>
        </w:rPr>
        <w:t xml:space="preserve"> на базе мобильного </w:t>
      </w:r>
      <w:proofErr w:type="spellStart"/>
      <w:r w:rsidR="00F812FA" w:rsidRPr="00E36B85">
        <w:rPr>
          <w:rFonts w:ascii="Times New Roman" w:hAnsi="Times New Roman" w:cs="Times New Roman"/>
          <w:sz w:val="28"/>
          <w:szCs w:val="28"/>
        </w:rPr>
        <w:t>кванториума</w:t>
      </w:r>
      <w:proofErr w:type="spellEnd"/>
      <w:r w:rsidRPr="00E36B85">
        <w:rPr>
          <w:rFonts w:ascii="Times New Roman" w:hAnsi="Times New Roman" w:cs="Times New Roman"/>
          <w:sz w:val="28"/>
          <w:szCs w:val="28"/>
        </w:rPr>
        <w:t xml:space="preserve"> для обучающихся проводятся дополнительные занятия по таким направлениям, как информационные технологии, виртуальная и дополненная реальность, </w:t>
      </w:r>
      <w:proofErr w:type="spellStart"/>
      <w:r w:rsidRPr="00E36B85">
        <w:rPr>
          <w:rFonts w:ascii="Times New Roman" w:hAnsi="Times New Roman" w:cs="Times New Roman"/>
          <w:sz w:val="28"/>
          <w:szCs w:val="28"/>
        </w:rPr>
        <w:t>геоинформатика</w:t>
      </w:r>
      <w:proofErr w:type="spellEnd"/>
      <w:r w:rsidRPr="00E36B85">
        <w:rPr>
          <w:rFonts w:ascii="Times New Roman" w:hAnsi="Times New Roman" w:cs="Times New Roman"/>
          <w:sz w:val="28"/>
          <w:szCs w:val="28"/>
        </w:rPr>
        <w:t xml:space="preserve"> и </w:t>
      </w:r>
      <w:proofErr w:type="spellStart"/>
      <w:r w:rsidRPr="00E36B85">
        <w:rPr>
          <w:rFonts w:ascii="Times New Roman" w:hAnsi="Times New Roman" w:cs="Times New Roman"/>
          <w:sz w:val="28"/>
          <w:szCs w:val="28"/>
        </w:rPr>
        <w:t>аэротехнологии</w:t>
      </w:r>
      <w:proofErr w:type="spellEnd"/>
      <w:r w:rsidRPr="00E36B85">
        <w:rPr>
          <w:rFonts w:ascii="Times New Roman" w:hAnsi="Times New Roman" w:cs="Times New Roman"/>
          <w:sz w:val="28"/>
          <w:szCs w:val="28"/>
        </w:rPr>
        <w:t xml:space="preserve">, промышленный дизайн и промышленная робототехника. </w:t>
      </w:r>
      <w:r w:rsidR="008829BA" w:rsidRPr="00E36B85">
        <w:rPr>
          <w:rFonts w:ascii="Times New Roman" w:hAnsi="Times New Roman" w:cs="Times New Roman"/>
          <w:sz w:val="28"/>
          <w:szCs w:val="28"/>
        </w:rPr>
        <w:t>Число детей, участвующих в мероприятиях, реализуемых мобильным технопарком, составляет на сегодняшний день</w:t>
      </w:r>
      <w:r w:rsidR="00EF1E5B">
        <w:rPr>
          <w:rFonts w:ascii="Times New Roman" w:hAnsi="Times New Roman" w:cs="Times New Roman"/>
          <w:sz w:val="28"/>
          <w:szCs w:val="28"/>
        </w:rPr>
        <w:t xml:space="preserve"> свыше 70</w:t>
      </w:r>
      <w:r w:rsidR="008829BA" w:rsidRPr="00E36B85">
        <w:rPr>
          <w:rFonts w:ascii="Times New Roman" w:hAnsi="Times New Roman" w:cs="Times New Roman"/>
          <w:sz w:val="28"/>
          <w:szCs w:val="28"/>
        </w:rPr>
        <w:t xml:space="preserve">0 человек. </w:t>
      </w:r>
      <w:r w:rsidR="008B2520" w:rsidRPr="00E36B85">
        <w:rPr>
          <w:rFonts w:ascii="Times New Roman" w:hAnsi="Times New Roman" w:cs="Times New Roman"/>
          <w:sz w:val="28"/>
          <w:szCs w:val="28"/>
        </w:rPr>
        <w:t xml:space="preserve"> </w:t>
      </w:r>
    </w:p>
    <w:p w14:paraId="7C114298" w14:textId="5B184DCD" w:rsidR="001E606B" w:rsidRPr="00E36B85" w:rsidRDefault="0057033C" w:rsidP="00E36B85">
      <w:pPr>
        <w:spacing w:after="0" w:line="240" w:lineRule="atLeast"/>
        <w:ind w:firstLine="709"/>
        <w:jc w:val="both"/>
        <w:rPr>
          <w:rFonts w:ascii="Times New Roman" w:hAnsi="Times New Roman" w:cs="Times New Roman"/>
          <w:sz w:val="28"/>
          <w:szCs w:val="28"/>
          <w:u w:val="single"/>
        </w:rPr>
      </w:pPr>
      <w:r w:rsidRPr="00E36B85">
        <w:rPr>
          <w:rFonts w:ascii="Times New Roman" w:hAnsi="Times New Roman" w:cs="Times New Roman"/>
          <w:sz w:val="28"/>
          <w:szCs w:val="28"/>
        </w:rPr>
        <w:t xml:space="preserve">Ресурсные возможности </w:t>
      </w:r>
      <w:r w:rsidR="001E606B" w:rsidRPr="00E36B85">
        <w:rPr>
          <w:rFonts w:ascii="Times New Roman" w:hAnsi="Times New Roman" w:cs="Times New Roman"/>
          <w:sz w:val="28"/>
          <w:szCs w:val="28"/>
        </w:rPr>
        <w:t>стационарного</w:t>
      </w:r>
      <w:r w:rsidRPr="00E36B85">
        <w:rPr>
          <w:rFonts w:ascii="Times New Roman" w:hAnsi="Times New Roman" w:cs="Times New Roman"/>
          <w:sz w:val="28"/>
          <w:szCs w:val="28"/>
        </w:rPr>
        <w:t xml:space="preserve"> технопарка и его мобильной версии не позволяют удовлетворить потребности всех желающих там заниматься и использовать </w:t>
      </w:r>
      <w:r w:rsidR="001E606B" w:rsidRPr="00E36B85">
        <w:rPr>
          <w:rFonts w:ascii="Times New Roman" w:hAnsi="Times New Roman" w:cs="Times New Roman"/>
          <w:sz w:val="28"/>
          <w:szCs w:val="28"/>
        </w:rPr>
        <w:t>современное высокотехнологичное оборудование</w:t>
      </w:r>
      <w:r w:rsidR="00B6173C" w:rsidRPr="00E36B85">
        <w:rPr>
          <w:rFonts w:ascii="Times New Roman" w:hAnsi="Times New Roman" w:cs="Times New Roman"/>
          <w:sz w:val="28"/>
          <w:szCs w:val="28"/>
        </w:rPr>
        <w:t>. Т</w:t>
      </w:r>
      <w:r w:rsidRPr="00E36B85">
        <w:rPr>
          <w:rFonts w:ascii="Times New Roman" w:hAnsi="Times New Roman" w:cs="Times New Roman"/>
          <w:sz w:val="28"/>
          <w:szCs w:val="28"/>
        </w:rPr>
        <w:t xml:space="preserve">олько в </w:t>
      </w:r>
      <w:r w:rsidR="00B6173C" w:rsidRPr="00E36B85">
        <w:rPr>
          <w:rFonts w:ascii="Times New Roman" w:hAnsi="Times New Roman" w:cs="Times New Roman"/>
          <w:sz w:val="28"/>
          <w:szCs w:val="28"/>
        </w:rPr>
        <w:t xml:space="preserve">городе </w:t>
      </w:r>
      <w:r w:rsidRPr="00E36B85">
        <w:rPr>
          <w:rFonts w:ascii="Times New Roman" w:hAnsi="Times New Roman" w:cs="Times New Roman"/>
          <w:sz w:val="28"/>
          <w:szCs w:val="28"/>
        </w:rPr>
        <w:t>Петропавловске-Камчатском количество обучающихся превышает 19,5 тысяч человек</w:t>
      </w:r>
      <w:r w:rsidR="00B6173C" w:rsidRPr="00E36B85">
        <w:rPr>
          <w:rFonts w:ascii="Times New Roman" w:hAnsi="Times New Roman" w:cs="Times New Roman"/>
          <w:sz w:val="28"/>
          <w:szCs w:val="28"/>
        </w:rPr>
        <w:t>!</w:t>
      </w:r>
      <w:r w:rsidR="00602B28" w:rsidRPr="00E36B85">
        <w:rPr>
          <w:rFonts w:ascii="Times New Roman" w:hAnsi="Times New Roman" w:cs="Times New Roman"/>
          <w:sz w:val="28"/>
          <w:szCs w:val="28"/>
        </w:rPr>
        <w:t xml:space="preserve"> </w:t>
      </w:r>
      <w:r w:rsidR="001E606B" w:rsidRPr="00E36B85">
        <w:rPr>
          <w:rFonts w:ascii="Times New Roman" w:hAnsi="Times New Roman" w:cs="Times New Roman"/>
          <w:sz w:val="28"/>
          <w:szCs w:val="28"/>
        </w:rPr>
        <w:t>Инфраструктуру дополнительного образования позволит расширить открытие в 2021 году Центра цифрового образования «IT-куб». Это центр дополнительного образования детей по программам, направленным на ускоренное освоение актуальных и востребованных знаний, навыков и компетенций в сфере информационных технологий. Деятельностью Центра планируется охватывать до 400 детей ежегодно.</w:t>
      </w:r>
      <w:r w:rsidR="00A17145" w:rsidRPr="00E36B85">
        <w:rPr>
          <w:rFonts w:ascii="Times New Roman" w:hAnsi="Times New Roman" w:cs="Times New Roman"/>
          <w:sz w:val="28"/>
          <w:szCs w:val="28"/>
        </w:rPr>
        <w:t xml:space="preserve"> </w:t>
      </w:r>
    </w:p>
    <w:p w14:paraId="34BDCF3F" w14:textId="77777777" w:rsidR="00644ED9" w:rsidRDefault="00A43778"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 xml:space="preserve">На базе </w:t>
      </w:r>
      <w:r w:rsidR="009A7CFC" w:rsidRPr="00E36B85">
        <w:rPr>
          <w:rFonts w:ascii="Times New Roman" w:hAnsi="Times New Roman" w:cs="Times New Roman"/>
          <w:sz w:val="28"/>
          <w:szCs w:val="28"/>
        </w:rPr>
        <w:t xml:space="preserve">МАОУ «Средняя школа № 8» Петропавловск-Камчатского городского округа в 2023 году будет открыт «Школьный </w:t>
      </w:r>
      <w:proofErr w:type="spellStart"/>
      <w:r w:rsidR="009A7CFC" w:rsidRPr="00E36B85">
        <w:rPr>
          <w:rFonts w:ascii="Times New Roman" w:hAnsi="Times New Roman" w:cs="Times New Roman"/>
          <w:sz w:val="28"/>
          <w:szCs w:val="28"/>
        </w:rPr>
        <w:t>Кванториум</w:t>
      </w:r>
      <w:proofErr w:type="spellEnd"/>
      <w:r w:rsidR="009A7CFC" w:rsidRPr="00E36B85">
        <w:rPr>
          <w:rFonts w:ascii="Times New Roman" w:hAnsi="Times New Roman" w:cs="Times New Roman"/>
          <w:sz w:val="28"/>
          <w:szCs w:val="28"/>
        </w:rPr>
        <w:t xml:space="preserve">» </w:t>
      </w:r>
      <w:r w:rsidRPr="00E36B85">
        <w:rPr>
          <w:rFonts w:ascii="Times New Roman" w:hAnsi="Times New Roman" w:cs="Times New Roman"/>
          <w:sz w:val="28"/>
          <w:szCs w:val="28"/>
        </w:rPr>
        <w:t xml:space="preserve">с охватом </w:t>
      </w:r>
      <w:r w:rsidR="009A7CFC" w:rsidRPr="00E36B85">
        <w:rPr>
          <w:rFonts w:ascii="Times New Roman" w:hAnsi="Times New Roman" w:cs="Times New Roman"/>
          <w:sz w:val="28"/>
          <w:szCs w:val="28"/>
        </w:rPr>
        <w:t>до 400 обучающихся в год</w:t>
      </w:r>
      <w:r w:rsidR="00E91A53" w:rsidRPr="00E36B85">
        <w:rPr>
          <w:rStyle w:val="aa"/>
          <w:rFonts w:ascii="Times New Roman" w:hAnsi="Times New Roman" w:cs="Times New Roman"/>
          <w:sz w:val="28"/>
          <w:szCs w:val="28"/>
        </w:rPr>
        <w:footnoteReference w:id="2"/>
      </w:r>
      <w:r w:rsidR="00FC314A">
        <w:rPr>
          <w:rFonts w:ascii="Times New Roman" w:hAnsi="Times New Roman" w:cs="Times New Roman"/>
          <w:sz w:val="28"/>
          <w:szCs w:val="28"/>
        </w:rPr>
        <w:t>.</w:t>
      </w:r>
      <w:r w:rsidR="000F0D34" w:rsidRPr="00E36B85">
        <w:rPr>
          <w:rFonts w:ascii="Times New Roman" w:hAnsi="Times New Roman" w:cs="Times New Roman"/>
          <w:sz w:val="28"/>
          <w:szCs w:val="28"/>
        </w:rPr>
        <w:t xml:space="preserve"> </w:t>
      </w:r>
      <w:r w:rsidR="00292CF1" w:rsidRPr="00E36B85">
        <w:rPr>
          <w:rFonts w:ascii="Times New Roman" w:hAnsi="Times New Roman" w:cs="Times New Roman"/>
          <w:sz w:val="28"/>
          <w:szCs w:val="28"/>
        </w:rPr>
        <w:t xml:space="preserve">В отличие от стационарного и мобильного </w:t>
      </w:r>
      <w:proofErr w:type="spellStart"/>
      <w:r w:rsidR="00292CF1" w:rsidRPr="00E36B85">
        <w:rPr>
          <w:rFonts w:ascii="Times New Roman" w:hAnsi="Times New Roman" w:cs="Times New Roman"/>
          <w:sz w:val="28"/>
          <w:szCs w:val="28"/>
        </w:rPr>
        <w:t>кванториумов</w:t>
      </w:r>
      <w:proofErr w:type="spellEnd"/>
      <w:r w:rsidR="00292CF1" w:rsidRPr="00E36B85">
        <w:rPr>
          <w:rFonts w:ascii="Times New Roman" w:hAnsi="Times New Roman" w:cs="Times New Roman"/>
          <w:sz w:val="28"/>
          <w:szCs w:val="28"/>
        </w:rPr>
        <w:t xml:space="preserve"> основной акцент в школьном </w:t>
      </w:r>
      <w:proofErr w:type="spellStart"/>
      <w:r w:rsidR="00292CF1" w:rsidRPr="00E36B85">
        <w:rPr>
          <w:rFonts w:ascii="Times New Roman" w:hAnsi="Times New Roman" w:cs="Times New Roman"/>
          <w:sz w:val="28"/>
          <w:szCs w:val="28"/>
        </w:rPr>
        <w:t>кванториуме</w:t>
      </w:r>
      <w:proofErr w:type="spellEnd"/>
      <w:r w:rsidR="00292CF1" w:rsidRPr="00E36B85">
        <w:rPr>
          <w:rFonts w:ascii="Times New Roman" w:hAnsi="Times New Roman" w:cs="Times New Roman"/>
          <w:sz w:val="28"/>
          <w:szCs w:val="28"/>
        </w:rPr>
        <w:t xml:space="preserve"> будет сделан на естественно-научные дисци</w:t>
      </w:r>
      <w:r w:rsidR="00C3687A" w:rsidRPr="00E36B85">
        <w:rPr>
          <w:rFonts w:ascii="Times New Roman" w:hAnsi="Times New Roman" w:cs="Times New Roman"/>
          <w:sz w:val="28"/>
          <w:szCs w:val="28"/>
        </w:rPr>
        <w:t>плины (химию, биологию, физику</w:t>
      </w:r>
      <w:r w:rsidR="006C54F0" w:rsidRPr="00E36B85">
        <w:rPr>
          <w:rFonts w:ascii="Times New Roman" w:hAnsi="Times New Roman" w:cs="Times New Roman"/>
          <w:sz w:val="28"/>
          <w:szCs w:val="28"/>
        </w:rPr>
        <w:t>, астрономию</w:t>
      </w:r>
      <w:r w:rsidR="004B0E91" w:rsidRPr="00E36B85">
        <w:rPr>
          <w:rFonts w:ascii="Times New Roman" w:hAnsi="Times New Roman" w:cs="Times New Roman"/>
          <w:sz w:val="28"/>
          <w:szCs w:val="28"/>
        </w:rPr>
        <w:t xml:space="preserve">), </w:t>
      </w:r>
      <w:r w:rsidR="003E5FBB" w:rsidRPr="00E36B85">
        <w:rPr>
          <w:rFonts w:ascii="Times New Roman" w:hAnsi="Times New Roman" w:cs="Times New Roman"/>
          <w:sz w:val="28"/>
          <w:szCs w:val="28"/>
        </w:rPr>
        <w:t>помимо программ дополнительного образования, здесь</w:t>
      </w:r>
      <w:r w:rsidR="004B0E91" w:rsidRPr="00E36B85">
        <w:rPr>
          <w:rFonts w:ascii="Times New Roman" w:hAnsi="Times New Roman" w:cs="Times New Roman"/>
          <w:sz w:val="28"/>
          <w:szCs w:val="28"/>
        </w:rPr>
        <w:t xml:space="preserve"> предполагается обязательная реализац</w:t>
      </w:r>
      <w:r w:rsidR="003E5FBB" w:rsidRPr="00E36B85">
        <w:rPr>
          <w:rFonts w:ascii="Times New Roman" w:hAnsi="Times New Roman" w:cs="Times New Roman"/>
          <w:sz w:val="28"/>
          <w:szCs w:val="28"/>
        </w:rPr>
        <w:t>ия общеобразовательных программ по предметам технологической и естественно-научной направленности.</w:t>
      </w:r>
      <w:r w:rsidR="002D47A0" w:rsidRPr="00E36B85">
        <w:rPr>
          <w:rFonts w:ascii="Times New Roman" w:hAnsi="Times New Roman" w:cs="Times New Roman"/>
          <w:sz w:val="28"/>
          <w:szCs w:val="28"/>
        </w:rPr>
        <w:t xml:space="preserve"> </w:t>
      </w:r>
    </w:p>
    <w:p w14:paraId="505D455E" w14:textId="70C4679F" w:rsidR="00066556" w:rsidRPr="00E36B85" w:rsidRDefault="00644ED9" w:rsidP="00E36B85">
      <w:pPr>
        <w:spacing w:after="0" w:line="240" w:lineRule="atLeast"/>
        <w:ind w:firstLine="709"/>
        <w:jc w:val="both"/>
        <w:rPr>
          <w:rFonts w:ascii="Times New Roman" w:hAnsi="Times New Roman" w:cs="Times New Roman"/>
          <w:i/>
          <w:sz w:val="28"/>
          <w:szCs w:val="28"/>
        </w:rPr>
      </w:pPr>
      <w:r w:rsidRPr="00644ED9">
        <w:rPr>
          <w:rFonts w:ascii="Times New Roman" w:hAnsi="Times New Roman" w:cs="Times New Roman"/>
          <w:sz w:val="28"/>
          <w:szCs w:val="28"/>
        </w:rPr>
        <w:t xml:space="preserve">Работа по реализации дорожной карты «Школьного </w:t>
      </w:r>
      <w:proofErr w:type="spellStart"/>
      <w:r w:rsidRPr="00644ED9">
        <w:rPr>
          <w:rFonts w:ascii="Times New Roman" w:hAnsi="Times New Roman" w:cs="Times New Roman"/>
          <w:sz w:val="28"/>
          <w:szCs w:val="28"/>
        </w:rPr>
        <w:t>кванториума</w:t>
      </w:r>
      <w:proofErr w:type="spellEnd"/>
      <w:r w:rsidRPr="00644ED9">
        <w:rPr>
          <w:rFonts w:ascii="Times New Roman" w:hAnsi="Times New Roman" w:cs="Times New Roman"/>
          <w:sz w:val="28"/>
          <w:szCs w:val="28"/>
        </w:rPr>
        <w:t>» начнется в 2022 году. Задача муниципальных органов управления образованием на нынешнем этапе – оказать содействие школе, во-первых, в укомплектовании штата сотрудников этой организации (не должно быть вакансий по ключевым позициям: учителя информатики, технологии, физики, химии, биологии, педагоги дополнительного образования); во-вторых, в обеспечении школы базовым оборудованием и средствами обучения и воспитания в соответствии с перечнем оборудования, представленным в конкурсной документации.</w:t>
      </w:r>
    </w:p>
    <w:p w14:paraId="4D717FEE" w14:textId="5AC89645" w:rsidR="000860BD" w:rsidRPr="00E36B85" w:rsidRDefault="000860BD"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 xml:space="preserve">Также на 2023 год запланировано создание Центра выявления, поддержки и развития способностей и талантов детей и молодежи «Камчатский Арктур». Центр станет ядром единой актуальной системы выявления, поддержки и развития способностей и талантов детей и молодежи, позволяющей консолидировать ресурсы разных образовательных организаций и педагогов с целью продуктивной индивидуализации образовательного процесса, сопровождения обучающихся и мониторинга их достижений в области искусств, спорта, естественнонаучных дисциплин, а также техническом творчестве. Центр планируется как структурное подразделение КГБУ «Камчатский центр развития детского отдыха» и будет работать </w:t>
      </w:r>
      <w:r w:rsidRPr="00E36B85">
        <w:rPr>
          <w:rFonts w:ascii="Times New Roman" w:hAnsi="Times New Roman" w:cs="Times New Roman"/>
          <w:sz w:val="28"/>
          <w:szCs w:val="28"/>
        </w:rPr>
        <w:lastRenderedPageBreak/>
        <w:t xml:space="preserve">круглый год на базе загородного стационарного «Детского оздоровительного лагеря имени Ю.А. Гагарина». </w:t>
      </w:r>
    </w:p>
    <w:p w14:paraId="2ADC09E1" w14:textId="5BCC3822" w:rsidR="00066556" w:rsidRPr="00E36B85" w:rsidRDefault="00066556"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В структуре Камчатского института развития образования создан и с 1 ноября начал работу «Региональный модельный центр», призванный осуществлять организационное, методическое, аналитическое сопровождение и мониторинг развития системы дополнительного образования детей на территории Камчатского края</w:t>
      </w:r>
      <w:r w:rsidR="00F6601E" w:rsidRPr="00E36B85">
        <w:rPr>
          <w:rFonts w:ascii="Times New Roman" w:hAnsi="Times New Roman" w:cs="Times New Roman"/>
          <w:sz w:val="28"/>
          <w:szCs w:val="28"/>
        </w:rPr>
        <w:t xml:space="preserve">. </w:t>
      </w:r>
      <w:r w:rsidRPr="00E36B85">
        <w:rPr>
          <w:rFonts w:ascii="Times New Roman" w:hAnsi="Times New Roman" w:cs="Times New Roman"/>
          <w:sz w:val="28"/>
          <w:szCs w:val="28"/>
        </w:rPr>
        <w:t>Одна из функций РМЦ – поддержка «Навигатора дополнительного образования детей Камчатского края». На данный момент в «Навигатор» внесена информация о 183 организациях, 1525 программах, зарегистрировано 1593 заяв</w:t>
      </w:r>
      <w:r w:rsidR="00CF1144" w:rsidRPr="00E36B85">
        <w:rPr>
          <w:rFonts w:ascii="Times New Roman" w:hAnsi="Times New Roman" w:cs="Times New Roman"/>
          <w:sz w:val="28"/>
          <w:szCs w:val="28"/>
        </w:rPr>
        <w:t>ки</w:t>
      </w:r>
      <w:r w:rsidRPr="00E36B85">
        <w:rPr>
          <w:rFonts w:ascii="Times New Roman" w:hAnsi="Times New Roman" w:cs="Times New Roman"/>
          <w:sz w:val="28"/>
          <w:szCs w:val="28"/>
        </w:rPr>
        <w:t>.</w:t>
      </w:r>
    </w:p>
    <w:p w14:paraId="6D18F2E4" w14:textId="4F116C3E" w:rsidR="00214C34" w:rsidRPr="00E36B85" w:rsidRDefault="00214C34"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В период 2019-2020 годов в Камчатском крае за счет средств федеральной субсиди</w:t>
      </w:r>
      <w:r w:rsidR="00CF1144" w:rsidRPr="00E36B85">
        <w:rPr>
          <w:rFonts w:ascii="Times New Roman" w:hAnsi="Times New Roman" w:cs="Times New Roman"/>
          <w:sz w:val="28"/>
          <w:szCs w:val="28"/>
        </w:rPr>
        <w:t>и</w:t>
      </w:r>
      <w:r w:rsidR="0012247E" w:rsidRPr="00E36B85">
        <w:rPr>
          <w:rFonts w:ascii="Times New Roman" w:hAnsi="Times New Roman" w:cs="Times New Roman"/>
          <w:sz w:val="28"/>
          <w:szCs w:val="28"/>
        </w:rPr>
        <w:t xml:space="preserve"> </w:t>
      </w:r>
      <w:r w:rsidRPr="00E36B85">
        <w:rPr>
          <w:rFonts w:ascii="Times New Roman" w:hAnsi="Times New Roman" w:cs="Times New Roman"/>
          <w:sz w:val="28"/>
          <w:szCs w:val="28"/>
        </w:rPr>
        <w:t xml:space="preserve">созданы 17 центров образования цифрового и гуманитарного профилей «Точка роста»: 3 из них – в малых городах Елизово и </w:t>
      </w:r>
      <w:proofErr w:type="spellStart"/>
      <w:proofErr w:type="gramStart"/>
      <w:r w:rsidRPr="00E36B85">
        <w:rPr>
          <w:rFonts w:ascii="Times New Roman" w:hAnsi="Times New Roman" w:cs="Times New Roman"/>
          <w:sz w:val="28"/>
          <w:szCs w:val="28"/>
        </w:rPr>
        <w:t>Вилючинске</w:t>
      </w:r>
      <w:proofErr w:type="spellEnd"/>
      <w:proofErr w:type="gramEnd"/>
      <w:r w:rsidRPr="00E36B85">
        <w:rPr>
          <w:rFonts w:ascii="Times New Roman" w:hAnsi="Times New Roman" w:cs="Times New Roman"/>
          <w:sz w:val="28"/>
          <w:szCs w:val="28"/>
        </w:rPr>
        <w:t xml:space="preserve"> и 14 – в сельской местности, в том числе в отдаленных труднодоступных районах края. На сегодняшний день в них программами основного общего образования («Технология», «Информатика», «ОБЖ») охвачены 5768 обучающихся. На базе Центров реализуется большой спектр дополнительных программ</w:t>
      </w:r>
      <w:r w:rsidR="00E752E3" w:rsidRPr="00E36B85">
        <w:rPr>
          <w:rStyle w:val="aa"/>
          <w:rFonts w:ascii="Times New Roman" w:hAnsi="Times New Roman" w:cs="Times New Roman"/>
          <w:sz w:val="28"/>
          <w:szCs w:val="28"/>
        </w:rPr>
        <w:footnoteReference w:id="3"/>
      </w:r>
      <w:r w:rsidRPr="00E36B85">
        <w:rPr>
          <w:rFonts w:ascii="Times New Roman" w:hAnsi="Times New Roman" w:cs="Times New Roman"/>
          <w:sz w:val="28"/>
          <w:szCs w:val="28"/>
        </w:rPr>
        <w:t xml:space="preserve">, что особенно важно для обучающихся школ отдаленных районов края, где школа является социокультурным центром (программами дополнительного образования охвачены около 70 % обучающихся). </w:t>
      </w:r>
    </w:p>
    <w:p w14:paraId="712AF3C3" w14:textId="1D0B7FD2" w:rsidR="00214C34" w:rsidRPr="00E36B85" w:rsidRDefault="00214C34"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 xml:space="preserve">В настоящее время сеть центров «Точка роста» охватывает все муниципальные образования Камчатского края. При этом потребность в реализации Мероприятия полностью удовлетворена в Алеутском муниципальном районе, а также в поселке городского типа Палана, где обновление материально-технической базы единственных в селе школ путем создания в них Центров «Точка роста» завершено в </w:t>
      </w:r>
      <w:r w:rsidR="003E5FBB" w:rsidRPr="00E36B85">
        <w:rPr>
          <w:rFonts w:ascii="Times New Roman" w:hAnsi="Times New Roman" w:cs="Times New Roman"/>
          <w:sz w:val="28"/>
          <w:szCs w:val="28"/>
        </w:rPr>
        <w:t>этом</w:t>
      </w:r>
      <w:r w:rsidRPr="00E36B85">
        <w:rPr>
          <w:rFonts w:ascii="Times New Roman" w:hAnsi="Times New Roman" w:cs="Times New Roman"/>
          <w:sz w:val="28"/>
          <w:szCs w:val="28"/>
        </w:rPr>
        <w:t xml:space="preserve"> году.</w:t>
      </w:r>
    </w:p>
    <w:p w14:paraId="21F24B91" w14:textId="29A0AC47" w:rsidR="00CF1144" w:rsidRPr="00CF1144" w:rsidRDefault="00CF1144" w:rsidP="0067069C">
      <w:pPr>
        <w:spacing w:after="0" w:line="240" w:lineRule="auto"/>
        <w:ind w:firstLine="709"/>
        <w:jc w:val="both"/>
        <w:rPr>
          <w:rFonts w:ascii="Times New Roman" w:hAnsi="Times New Roman" w:cs="Times New Roman"/>
          <w:i/>
          <w:sz w:val="24"/>
          <w:szCs w:val="24"/>
        </w:rPr>
      </w:pPr>
      <w:r w:rsidRPr="00CF1144">
        <w:rPr>
          <w:rFonts w:ascii="Times New Roman" w:hAnsi="Times New Roman" w:cs="Times New Roman"/>
          <w:i/>
          <w:sz w:val="24"/>
          <w:szCs w:val="24"/>
        </w:rPr>
        <w:t xml:space="preserve">Таблица </w:t>
      </w:r>
      <w:r w:rsidR="00394DB8">
        <w:rPr>
          <w:rFonts w:ascii="Times New Roman" w:hAnsi="Times New Roman" w:cs="Times New Roman"/>
          <w:i/>
          <w:sz w:val="24"/>
          <w:szCs w:val="24"/>
        </w:rPr>
        <w:t>4</w:t>
      </w:r>
      <w:r w:rsidRPr="00CF1144">
        <w:rPr>
          <w:rFonts w:ascii="Times New Roman" w:hAnsi="Times New Roman" w:cs="Times New Roman"/>
          <w:i/>
          <w:sz w:val="24"/>
          <w:szCs w:val="24"/>
        </w:rPr>
        <w:t xml:space="preserve"> – Охват муниципальных образований Центрами «Точка роста»</w:t>
      </w:r>
      <w:r w:rsidR="00E438B0">
        <w:rPr>
          <w:rFonts w:ascii="Times New Roman" w:hAnsi="Times New Roman" w:cs="Times New Roman"/>
          <w:i/>
          <w:sz w:val="24"/>
          <w:szCs w:val="24"/>
        </w:rPr>
        <w:t xml:space="preserve"> по годам </w:t>
      </w:r>
      <w:r w:rsidR="0067069C">
        <w:rPr>
          <w:rFonts w:ascii="Times New Roman" w:hAnsi="Times New Roman" w:cs="Times New Roman"/>
          <w:i/>
          <w:sz w:val="24"/>
          <w:szCs w:val="24"/>
        </w:rPr>
        <w:t>и количеству организаций</w:t>
      </w:r>
    </w:p>
    <w:tbl>
      <w:tblPr>
        <w:tblStyle w:val="ac"/>
        <w:tblW w:w="0" w:type="auto"/>
        <w:tblLook w:val="04A0" w:firstRow="1" w:lastRow="0" w:firstColumn="1" w:lastColumn="0" w:noHBand="0" w:noVBand="1"/>
      </w:tblPr>
      <w:tblGrid>
        <w:gridCol w:w="2730"/>
        <w:gridCol w:w="2472"/>
        <w:gridCol w:w="828"/>
        <w:gridCol w:w="828"/>
        <w:gridCol w:w="829"/>
        <w:gridCol w:w="828"/>
        <w:gridCol w:w="829"/>
      </w:tblGrid>
      <w:tr w:rsidR="0067069C" w:rsidRPr="0067069C" w14:paraId="665E1605" w14:textId="47A03B86" w:rsidTr="00B855B0">
        <w:tc>
          <w:tcPr>
            <w:tcW w:w="2802" w:type="dxa"/>
          </w:tcPr>
          <w:p w14:paraId="493805C8" w14:textId="075018C7" w:rsidR="0067069C" w:rsidRPr="00E36B85" w:rsidRDefault="0067069C" w:rsidP="0067069C">
            <w:pPr>
              <w:jc w:val="center"/>
              <w:rPr>
                <w:rFonts w:ascii="Times New Roman" w:hAnsi="Times New Roman" w:cs="Times New Roman"/>
                <w:b/>
              </w:rPr>
            </w:pPr>
            <w:r w:rsidRPr="00E36B85">
              <w:rPr>
                <w:rFonts w:ascii="Times New Roman" w:hAnsi="Times New Roman" w:cs="Times New Roman"/>
                <w:b/>
              </w:rPr>
              <w:t>Наименование муниципального образования</w:t>
            </w:r>
          </w:p>
        </w:tc>
        <w:tc>
          <w:tcPr>
            <w:tcW w:w="2551" w:type="dxa"/>
          </w:tcPr>
          <w:p w14:paraId="0542B7E1" w14:textId="4365AC8E" w:rsidR="0067069C" w:rsidRPr="00E36B85" w:rsidRDefault="00CB7A39" w:rsidP="00BF76D8">
            <w:pPr>
              <w:jc w:val="center"/>
              <w:rPr>
                <w:rFonts w:ascii="Times New Roman" w:hAnsi="Times New Roman" w:cs="Times New Roman"/>
                <w:b/>
              </w:rPr>
            </w:pPr>
            <w:r w:rsidRPr="00E36B85">
              <w:rPr>
                <w:rFonts w:ascii="Times New Roman" w:hAnsi="Times New Roman" w:cs="Times New Roman"/>
                <w:b/>
              </w:rPr>
              <w:t>Соотношение общего кол</w:t>
            </w:r>
            <w:r w:rsidR="00BF76D8" w:rsidRPr="00E36B85">
              <w:rPr>
                <w:rFonts w:ascii="Times New Roman" w:hAnsi="Times New Roman" w:cs="Times New Roman"/>
                <w:b/>
              </w:rPr>
              <w:t>ичества</w:t>
            </w:r>
            <w:r w:rsidR="004F7AEF" w:rsidRPr="00E36B85">
              <w:rPr>
                <w:rFonts w:ascii="Times New Roman" w:hAnsi="Times New Roman" w:cs="Times New Roman"/>
                <w:b/>
              </w:rPr>
              <w:t xml:space="preserve"> ОО</w:t>
            </w:r>
            <w:r w:rsidR="00BF76D8" w:rsidRPr="00E36B85">
              <w:rPr>
                <w:rFonts w:ascii="Times New Roman" w:hAnsi="Times New Roman" w:cs="Times New Roman"/>
                <w:b/>
              </w:rPr>
              <w:t xml:space="preserve"> </w:t>
            </w:r>
            <w:r w:rsidRPr="00E36B85">
              <w:rPr>
                <w:rFonts w:ascii="Times New Roman" w:hAnsi="Times New Roman" w:cs="Times New Roman"/>
                <w:b/>
              </w:rPr>
              <w:t>и создаваемых «Точек роста»</w:t>
            </w:r>
            <w:r w:rsidR="00A15DAF" w:rsidRPr="00E36B85">
              <w:rPr>
                <w:rFonts w:ascii="Times New Roman" w:hAnsi="Times New Roman" w:cs="Times New Roman"/>
                <w:b/>
              </w:rPr>
              <w:t>, ед.</w:t>
            </w:r>
          </w:p>
        </w:tc>
        <w:tc>
          <w:tcPr>
            <w:tcW w:w="843" w:type="dxa"/>
          </w:tcPr>
          <w:p w14:paraId="6B94EDA1" w14:textId="526AB1F8" w:rsidR="0067069C" w:rsidRPr="00E36B85" w:rsidRDefault="0067069C" w:rsidP="0067069C">
            <w:pPr>
              <w:jc w:val="center"/>
              <w:rPr>
                <w:rFonts w:ascii="Times New Roman" w:hAnsi="Times New Roman" w:cs="Times New Roman"/>
                <w:b/>
              </w:rPr>
            </w:pPr>
            <w:r w:rsidRPr="00E36B85">
              <w:rPr>
                <w:rFonts w:ascii="Times New Roman" w:hAnsi="Times New Roman" w:cs="Times New Roman"/>
                <w:b/>
              </w:rPr>
              <w:t>2019</w:t>
            </w:r>
          </w:p>
        </w:tc>
        <w:tc>
          <w:tcPr>
            <w:tcW w:w="843" w:type="dxa"/>
          </w:tcPr>
          <w:p w14:paraId="4B6D30D9" w14:textId="623A561A" w:rsidR="0067069C" w:rsidRPr="00E36B85" w:rsidRDefault="0067069C" w:rsidP="0067069C">
            <w:pPr>
              <w:jc w:val="center"/>
              <w:rPr>
                <w:rFonts w:ascii="Times New Roman" w:hAnsi="Times New Roman" w:cs="Times New Roman"/>
                <w:b/>
              </w:rPr>
            </w:pPr>
            <w:r w:rsidRPr="00E36B85">
              <w:rPr>
                <w:rFonts w:ascii="Times New Roman" w:hAnsi="Times New Roman" w:cs="Times New Roman"/>
                <w:b/>
              </w:rPr>
              <w:t>2020</w:t>
            </w:r>
          </w:p>
        </w:tc>
        <w:tc>
          <w:tcPr>
            <w:tcW w:w="844" w:type="dxa"/>
          </w:tcPr>
          <w:p w14:paraId="36F7DC4F" w14:textId="73060992" w:rsidR="0067069C" w:rsidRPr="00E36B85" w:rsidRDefault="0067069C" w:rsidP="0067069C">
            <w:pPr>
              <w:jc w:val="center"/>
              <w:rPr>
                <w:rFonts w:ascii="Times New Roman" w:hAnsi="Times New Roman" w:cs="Times New Roman"/>
                <w:b/>
              </w:rPr>
            </w:pPr>
            <w:r w:rsidRPr="00E36B85">
              <w:rPr>
                <w:rFonts w:ascii="Times New Roman" w:hAnsi="Times New Roman" w:cs="Times New Roman"/>
                <w:b/>
              </w:rPr>
              <w:t>2021</w:t>
            </w:r>
          </w:p>
        </w:tc>
        <w:tc>
          <w:tcPr>
            <w:tcW w:w="843" w:type="dxa"/>
          </w:tcPr>
          <w:p w14:paraId="5DCB969E" w14:textId="49AA15FB" w:rsidR="0067069C" w:rsidRPr="00E36B85" w:rsidRDefault="0067069C" w:rsidP="0067069C">
            <w:pPr>
              <w:jc w:val="center"/>
              <w:rPr>
                <w:rFonts w:ascii="Times New Roman" w:hAnsi="Times New Roman" w:cs="Times New Roman"/>
                <w:b/>
              </w:rPr>
            </w:pPr>
            <w:r w:rsidRPr="00E36B85">
              <w:rPr>
                <w:rFonts w:ascii="Times New Roman" w:hAnsi="Times New Roman" w:cs="Times New Roman"/>
                <w:b/>
              </w:rPr>
              <w:t>2022</w:t>
            </w:r>
          </w:p>
        </w:tc>
        <w:tc>
          <w:tcPr>
            <w:tcW w:w="844" w:type="dxa"/>
          </w:tcPr>
          <w:p w14:paraId="69186622" w14:textId="1D1A2669" w:rsidR="0067069C" w:rsidRPr="00E36B85" w:rsidRDefault="0067069C" w:rsidP="0067069C">
            <w:pPr>
              <w:jc w:val="center"/>
              <w:rPr>
                <w:rFonts w:ascii="Times New Roman" w:hAnsi="Times New Roman" w:cs="Times New Roman"/>
                <w:b/>
              </w:rPr>
            </w:pPr>
            <w:r w:rsidRPr="00E36B85">
              <w:rPr>
                <w:rFonts w:ascii="Times New Roman" w:hAnsi="Times New Roman" w:cs="Times New Roman"/>
                <w:b/>
              </w:rPr>
              <w:t>2023</w:t>
            </w:r>
          </w:p>
        </w:tc>
      </w:tr>
      <w:tr w:rsidR="0067069C" w14:paraId="547BBD2F" w14:textId="68131A1D" w:rsidTr="00B855B0">
        <w:tc>
          <w:tcPr>
            <w:tcW w:w="2802" w:type="dxa"/>
          </w:tcPr>
          <w:p w14:paraId="427FA9DD" w14:textId="4FD1C7B8" w:rsidR="0067069C" w:rsidRPr="00E36B85" w:rsidRDefault="0067069C" w:rsidP="0067069C">
            <w:pPr>
              <w:rPr>
                <w:rFonts w:ascii="Times New Roman" w:hAnsi="Times New Roman" w:cs="Times New Roman"/>
              </w:rPr>
            </w:pPr>
            <w:r w:rsidRPr="00E36B85">
              <w:rPr>
                <w:rFonts w:ascii="Times New Roman" w:hAnsi="Times New Roman" w:cs="Times New Roman"/>
              </w:rPr>
              <w:t>Алеутский МР</w:t>
            </w:r>
          </w:p>
        </w:tc>
        <w:tc>
          <w:tcPr>
            <w:tcW w:w="2551" w:type="dxa"/>
          </w:tcPr>
          <w:p w14:paraId="36A45A47" w14:textId="32B03C6D" w:rsidR="0067069C" w:rsidRPr="00E36B85" w:rsidRDefault="00F737A2" w:rsidP="00974015">
            <w:pPr>
              <w:jc w:val="center"/>
              <w:rPr>
                <w:rFonts w:ascii="Times New Roman" w:hAnsi="Times New Roman" w:cs="Times New Roman"/>
                <w:b/>
              </w:rPr>
            </w:pPr>
            <w:r w:rsidRPr="00E36B85">
              <w:rPr>
                <w:rFonts w:ascii="Times New Roman" w:hAnsi="Times New Roman" w:cs="Times New Roman"/>
                <w:b/>
              </w:rPr>
              <w:t>1</w:t>
            </w:r>
            <w:r w:rsidR="00CE3AFF" w:rsidRPr="00E36B85">
              <w:rPr>
                <w:rFonts w:ascii="Times New Roman" w:hAnsi="Times New Roman" w:cs="Times New Roman"/>
                <w:b/>
              </w:rPr>
              <w:t xml:space="preserve"> / 1</w:t>
            </w:r>
          </w:p>
        </w:tc>
        <w:tc>
          <w:tcPr>
            <w:tcW w:w="843" w:type="dxa"/>
          </w:tcPr>
          <w:p w14:paraId="5A282B36" w14:textId="77777777" w:rsidR="0067069C" w:rsidRPr="00E36B85" w:rsidRDefault="0067069C" w:rsidP="006F3188">
            <w:pPr>
              <w:jc w:val="center"/>
              <w:rPr>
                <w:rFonts w:ascii="Times New Roman" w:hAnsi="Times New Roman" w:cs="Times New Roman"/>
              </w:rPr>
            </w:pPr>
          </w:p>
        </w:tc>
        <w:tc>
          <w:tcPr>
            <w:tcW w:w="843" w:type="dxa"/>
          </w:tcPr>
          <w:p w14:paraId="520E9327" w14:textId="4010D536"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14302586" w14:textId="77777777" w:rsidR="0067069C" w:rsidRPr="00E36B85" w:rsidRDefault="0067069C" w:rsidP="006F3188">
            <w:pPr>
              <w:jc w:val="center"/>
              <w:rPr>
                <w:rFonts w:ascii="Times New Roman" w:hAnsi="Times New Roman" w:cs="Times New Roman"/>
              </w:rPr>
            </w:pPr>
          </w:p>
        </w:tc>
        <w:tc>
          <w:tcPr>
            <w:tcW w:w="843" w:type="dxa"/>
          </w:tcPr>
          <w:p w14:paraId="161C3DCE" w14:textId="77777777" w:rsidR="0067069C" w:rsidRPr="00E36B85" w:rsidRDefault="0067069C" w:rsidP="006F3188">
            <w:pPr>
              <w:jc w:val="center"/>
              <w:rPr>
                <w:rFonts w:ascii="Times New Roman" w:hAnsi="Times New Roman" w:cs="Times New Roman"/>
              </w:rPr>
            </w:pPr>
          </w:p>
        </w:tc>
        <w:tc>
          <w:tcPr>
            <w:tcW w:w="844" w:type="dxa"/>
          </w:tcPr>
          <w:p w14:paraId="3FDDBCBA" w14:textId="77777777" w:rsidR="0067069C" w:rsidRPr="00E36B85" w:rsidRDefault="0067069C" w:rsidP="006F3188">
            <w:pPr>
              <w:jc w:val="center"/>
              <w:rPr>
                <w:rFonts w:ascii="Times New Roman" w:hAnsi="Times New Roman" w:cs="Times New Roman"/>
              </w:rPr>
            </w:pPr>
          </w:p>
        </w:tc>
      </w:tr>
      <w:tr w:rsidR="0067069C" w14:paraId="436C1E0C" w14:textId="389DFE84" w:rsidTr="00B855B0">
        <w:tc>
          <w:tcPr>
            <w:tcW w:w="2802" w:type="dxa"/>
          </w:tcPr>
          <w:p w14:paraId="2A159A81" w14:textId="2DB1F9E9" w:rsidR="0067069C" w:rsidRPr="00E36B85" w:rsidRDefault="0067069C" w:rsidP="0067069C">
            <w:pPr>
              <w:rPr>
                <w:rFonts w:ascii="Times New Roman" w:hAnsi="Times New Roman" w:cs="Times New Roman"/>
              </w:rPr>
            </w:pPr>
            <w:r w:rsidRPr="00E36B85">
              <w:rPr>
                <w:rFonts w:ascii="Times New Roman" w:hAnsi="Times New Roman" w:cs="Times New Roman"/>
              </w:rPr>
              <w:t>Быстринский МР</w:t>
            </w:r>
          </w:p>
        </w:tc>
        <w:tc>
          <w:tcPr>
            <w:tcW w:w="2551" w:type="dxa"/>
          </w:tcPr>
          <w:p w14:paraId="19D505F5" w14:textId="252439F4" w:rsidR="0067069C" w:rsidRPr="00E36B85" w:rsidRDefault="00F737A2" w:rsidP="00CE3AFF">
            <w:pPr>
              <w:jc w:val="center"/>
              <w:rPr>
                <w:rFonts w:ascii="Times New Roman" w:hAnsi="Times New Roman" w:cs="Times New Roman"/>
                <w:b/>
              </w:rPr>
            </w:pPr>
            <w:r w:rsidRPr="00E36B85">
              <w:rPr>
                <w:rFonts w:ascii="Times New Roman" w:hAnsi="Times New Roman" w:cs="Times New Roman"/>
                <w:b/>
              </w:rPr>
              <w:t>2</w:t>
            </w:r>
            <w:r w:rsidR="00CE3AFF" w:rsidRPr="00E36B85">
              <w:rPr>
                <w:rFonts w:ascii="Times New Roman" w:hAnsi="Times New Roman" w:cs="Times New Roman"/>
                <w:b/>
              </w:rPr>
              <w:t xml:space="preserve"> / </w:t>
            </w:r>
            <w:r w:rsidR="00BF76D8" w:rsidRPr="00E36B85">
              <w:rPr>
                <w:rFonts w:ascii="Times New Roman" w:hAnsi="Times New Roman" w:cs="Times New Roman"/>
                <w:b/>
              </w:rPr>
              <w:t xml:space="preserve">2 </w:t>
            </w:r>
          </w:p>
        </w:tc>
        <w:tc>
          <w:tcPr>
            <w:tcW w:w="843" w:type="dxa"/>
          </w:tcPr>
          <w:p w14:paraId="1C52393C" w14:textId="77CE001E"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3" w:type="dxa"/>
          </w:tcPr>
          <w:p w14:paraId="196A733D" w14:textId="77777777" w:rsidR="0067069C" w:rsidRPr="00E36B85" w:rsidRDefault="0067069C" w:rsidP="006F3188">
            <w:pPr>
              <w:jc w:val="center"/>
              <w:rPr>
                <w:rFonts w:ascii="Times New Roman" w:hAnsi="Times New Roman" w:cs="Times New Roman"/>
              </w:rPr>
            </w:pPr>
          </w:p>
        </w:tc>
        <w:tc>
          <w:tcPr>
            <w:tcW w:w="844" w:type="dxa"/>
          </w:tcPr>
          <w:p w14:paraId="23D3A6BB" w14:textId="77777777" w:rsidR="0067069C" w:rsidRPr="00E36B85" w:rsidRDefault="0067069C" w:rsidP="006F3188">
            <w:pPr>
              <w:jc w:val="center"/>
              <w:rPr>
                <w:rFonts w:ascii="Times New Roman" w:hAnsi="Times New Roman" w:cs="Times New Roman"/>
              </w:rPr>
            </w:pPr>
          </w:p>
        </w:tc>
        <w:tc>
          <w:tcPr>
            <w:tcW w:w="843" w:type="dxa"/>
          </w:tcPr>
          <w:p w14:paraId="09B016EC" w14:textId="05DC481F" w:rsidR="0067069C" w:rsidRPr="00E36B85" w:rsidRDefault="00CB7A39"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2039EAB7" w14:textId="77777777" w:rsidR="0067069C" w:rsidRPr="00E36B85" w:rsidRDefault="0067069C" w:rsidP="006F3188">
            <w:pPr>
              <w:jc w:val="center"/>
              <w:rPr>
                <w:rFonts w:ascii="Times New Roman" w:hAnsi="Times New Roman" w:cs="Times New Roman"/>
              </w:rPr>
            </w:pPr>
          </w:p>
        </w:tc>
      </w:tr>
      <w:tr w:rsidR="0067069C" w14:paraId="099ED59D" w14:textId="68EE435F" w:rsidTr="00B855B0">
        <w:tc>
          <w:tcPr>
            <w:tcW w:w="2802" w:type="dxa"/>
          </w:tcPr>
          <w:p w14:paraId="25C982AF" w14:textId="1FCD2C39" w:rsidR="0067069C" w:rsidRPr="00E36B85" w:rsidRDefault="0067069C" w:rsidP="0067069C">
            <w:pPr>
              <w:rPr>
                <w:rFonts w:ascii="Times New Roman" w:hAnsi="Times New Roman" w:cs="Times New Roman"/>
              </w:rPr>
            </w:pPr>
            <w:r w:rsidRPr="00E36B85">
              <w:rPr>
                <w:rFonts w:ascii="Times New Roman" w:hAnsi="Times New Roman" w:cs="Times New Roman"/>
              </w:rPr>
              <w:t>Елизовский МР</w:t>
            </w:r>
          </w:p>
        </w:tc>
        <w:tc>
          <w:tcPr>
            <w:tcW w:w="2551" w:type="dxa"/>
          </w:tcPr>
          <w:p w14:paraId="3EA742A0" w14:textId="7C1AF685" w:rsidR="0067069C" w:rsidRPr="00E36B85" w:rsidRDefault="00F737A2" w:rsidP="00CE3AFF">
            <w:pPr>
              <w:jc w:val="center"/>
              <w:rPr>
                <w:rFonts w:ascii="Times New Roman" w:hAnsi="Times New Roman" w:cs="Times New Roman"/>
                <w:b/>
              </w:rPr>
            </w:pPr>
            <w:r w:rsidRPr="00E36B85">
              <w:rPr>
                <w:rFonts w:ascii="Times New Roman" w:hAnsi="Times New Roman" w:cs="Times New Roman"/>
                <w:b/>
              </w:rPr>
              <w:t>20</w:t>
            </w:r>
            <w:r w:rsidR="00BF76D8" w:rsidRPr="00E36B85">
              <w:rPr>
                <w:rFonts w:ascii="Times New Roman" w:hAnsi="Times New Roman" w:cs="Times New Roman"/>
                <w:b/>
              </w:rPr>
              <w:t xml:space="preserve"> </w:t>
            </w:r>
            <w:r w:rsidR="00CE3AFF" w:rsidRPr="00E36B85">
              <w:rPr>
                <w:rFonts w:ascii="Times New Roman" w:hAnsi="Times New Roman" w:cs="Times New Roman"/>
                <w:b/>
              </w:rPr>
              <w:t xml:space="preserve">/ </w:t>
            </w:r>
            <w:r w:rsidR="00BF76D8" w:rsidRPr="00E36B85">
              <w:rPr>
                <w:rFonts w:ascii="Times New Roman" w:hAnsi="Times New Roman" w:cs="Times New Roman"/>
                <w:b/>
              </w:rPr>
              <w:t>13</w:t>
            </w:r>
          </w:p>
        </w:tc>
        <w:tc>
          <w:tcPr>
            <w:tcW w:w="843" w:type="dxa"/>
          </w:tcPr>
          <w:p w14:paraId="31B3BFCE" w14:textId="34E76D7E" w:rsidR="0067069C" w:rsidRPr="00E36B85" w:rsidRDefault="006F3188" w:rsidP="006F3188">
            <w:pPr>
              <w:jc w:val="center"/>
              <w:rPr>
                <w:rFonts w:ascii="Times New Roman" w:hAnsi="Times New Roman" w:cs="Times New Roman"/>
              </w:rPr>
            </w:pPr>
            <w:r w:rsidRPr="00E36B85">
              <w:rPr>
                <w:rFonts w:ascii="Times New Roman" w:hAnsi="Times New Roman" w:cs="Times New Roman"/>
              </w:rPr>
              <w:t>3</w:t>
            </w:r>
          </w:p>
        </w:tc>
        <w:tc>
          <w:tcPr>
            <w:tcW w:w="843" w:type="dxa"/>
          </w:tcPr>
          <w:p w14:paraId="57D206D8" w14:textId="60D04D0F"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2F5D7179" w14:textId="3DC974AD" w:rsidR="0067069C" w:rsidRPr="00E36B85" w:rsidRDefault="00FD601B" w:rsidP="006F3188">
            <w:pPr>
              <w:jc w:val="center"/>
              <w:rPr>
                <w:rFonts w:ascii="Times New Roman" w:hAnsi="Times New Roman" w:cs="Times New Roman"/>
              </w:rPr>
            </w:pPr>
            <w:r w:rsidRPr="00E36B85">
              <w:rPr>
                <w:rFonts w:ascii="Times New Roman" w:hAnsi="Times New Roman" w:cs="Times New Roman"/>
              </w:rPr>
              <w:t>3</w:t>
            </w:r>
          </w:p>
        </w:tc>
        <w:tc>
          <w:tcPr>
            <w:tcW w:w="843" w:type="dxa"/>
          </w:tcPr>
          <w:p w14:paraId="2ED7031A" w14:textId="34E30FA7" w:rsidR="0067069C" w:rsidRPr="00E36B85" w:rsidRDefault="00CB7A39" w:rsidP="006F3188">
            <w:pPr>
              <w:jc w:val="center"/>
              <w:rPr>
                <w:rFonts w:ascii="Times New Roman" w:hAnsi="Times New Roman" w:cs="Times New Roman"/>
              </w:rPr>
            </w:pPr>
            <w:r w:rsidRPr="00E36B85">
              <w:rPr>
                <w:rFonts w:ascii="Times New Roman" w:hAnsi="Times New Roman" w:cs="Times New Roman"/>
              </w:rPr>
              <w:t>3</w:t>
            </w:r>
          </w:p>
        </w:tc>
        <w:tc>
          <w:tcPr>
            <w:tcW w:w="844" w:type="dxa"/>
          </w:tcPr>
          <w:p w14:paraId="179B8C00" w14:textId="354F8418" w:rsidR="0067069C" w:rsidRPr="00E36B85" w:rsidRDefault="00BF76D8" w:rsidP="006F3188">
            <w:pPr>
              <w:jc w:val="center"/>
              <w:rPr>
                <w:rFonts w:ascii="Times New Roman" w:hAnsi="Times New Roman" w:cs="Times New Roman"/>
              </w:rPr>
            </w:pPr>
            <w:r w:rsidRPr="00E36B85">
              <w:rPr>
                <w:rFonts w:ascii="Times New Roman" w:hAnsi="Times New Roman" w:cs="Times New Roman"/>
              </w:rPr>
              <w:t>3</w:t>
            </w:r>
          </w:p>
        </w:tc>
      </w:tr>
      <w:tr w:rsidR="0067069C" w14:paraId="5A0E13F5" w14:textId="45569279" w:rsidTr="00B855B0">
        <w:tc>
          <w:tcPr>
            <w:tcW w:w="2802" w:type="dxa"/>
          </w:tcPr>
          <w:p w14:paraId="2D75A15B" w14:textId="1D26529D" w:rsidR="0067069C" w:rsidRPr="00E36B85" w:rsidRDefault="0067069C" w:rsidP="0067069C">
            <w:pPr>
              <w:rPr>
                <w:rFonts w:ascii="Times New Roman" w:hAnsi="Times New Roman" w:cs="Times New Roman"/>
              </w:rPr>
            </w:pPr>
            <w:r w:rsidRPr="00E36B85">
              <w:rPr>
                <w:rFonts w:ascii="Times New Roman" w:hAnsi="Times New Roman" w:cs="Times New Roman"/>
              </w:rPr>
              <w:t>Карагинский МР</w:t>
            </w:r>
          </w:p>
        </w:tc>
        <w:tc>
          <w:tcPr>
            <w:tcW w:w="2551" w:type="dxa"/>
          </w:tcPr>
          <w:p w14:paraId="14BBF82D" w14:textId="5D424CA4" w:rsidR="0067069C" w:rsidRPr="00E36B85" w:rsidRDefault="00F737A2" w:rsidP="00974015">
            <w:pPr>
              <w:jc w:val="center"/>
              <w:rPr>
                <w:rFonts w:ascii="Times New Roman" w:hAnsi="Times New Roman" w:cs="Times New Roman"/>
                <w:b/>
              </w:rPr>
            </w:pPr>
            <w:r w:rsidRPr="00E36B85">
              <w:rPr>
                <w:rFonts w:ascii="Times New Roman" w:hAnsi="Times New Roman" w:cs="Times New Roman"/>
                <w:b/>
              </w:rPr>
              <w:t>5</w:t>
            </w:r>
            <w:r w:rsidR="00CE3AFF" w:rsidRPr="00E36B85">
              <w:rPr>
                <w:rFonts w:ascii="Times New Roman" w:hAnsi="Times New Roman" w:cs="Times New Roman"/>
                <w:b/>
              </w:rPr>
              <w:t xml:space="preserve"> / 3</w:t>
            </w:r>
          </w:p>
        </w:tc>
        <w:tc>
          <w:tcPr>
            <w:tcW w:w="843" w:type="dxa"/>
          </w:tcPr>
          <w:p w14:paraId="0A2CA134" w14:textId="77777777" w:rsidR="0067069C" w:rsidRPr="00E36B85" w:rsidRDefault="0067069C" w:rsidP="006F3188">
            <w:pPr>
              <w:jc w:val="center"/>
              <w:rPr>
                <w:rFonts w:ascii="Times New Roman" w:hAnsi="Times New Roman" w:cs="Times New Roman"/>
              </w:rPr>
            </w:pPr>
          </w:p>
        </w:tc>
        <w:tc>
          <w:tcPr>
            <w:tcW w:w="843" w:type="dxa"/>
          </w:tcPr>
          <w:p w14:paraId="6D310CF9" w14:textId="32292D7D"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0DCB986F" w14:textId="77777777" w:rsidR="0067069C" w:rsidRPr="00E36B85" w:rsidRDefault="0067069C" w:rsidP="006F3188">
            <w:pPr>
              <w:jc w:val="center"/>
              <w:rPr>
                <w:rFonts w:ascii="Times New Roman" w:hAnsi="Times New Roman" w:cs="Times New Roman"/>
              </w:rPr>
            </w:pPr>
          </w:p>
        </w:tc>
        <w:tc>
          <w:tcPr>
            <w:tcW w:w="843" w:type="dxa"/>
          </w:tcPr>
          <w:p w14:paraId="56A3840F" w14:textId="0090C9B1" w:rsidR="0067069C" w:rsidRPr="00E36B85" w:rsidRDefault="00CB7A39"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253E07D2" w14:textId="3DCBE953" w:rsidR="0067069C" w:rsidRPr="00E36B85" w:rsidRDefault="00BF76D8" w:rsidP="006F3188">
            <w:pPr>
              <w:jc w:val="center"/>
              <w:rPr>
                <w:rFonts w:ascii="Times New Roman" w:hAnsi="Times New Roman" w:cs="Times New Roman"/>
              </w:rPr>
            </w:pPr>
            <w:r w:rsidRPr="00E36B85">
              <w:rPr>
                <w:rFonts w:ascii="Times New Roman" w:hAnsi="Times New Roman" w:cs="Times New Roman"/>
              </w:rPr>
              <w:t>1</w:t>
            </w:r>
          </w:p>
        </w:tc>
      </w:tr>
      <w:tr w:rsidR="0067069C" w14:paraId="2AA438A2" w14:textId="57BED14A" w:rsidTr="00B855B0">
        <w:tc>
          <w:tcPr>
            <w:tcW w:w="2802" w:type="dxa"/>
          </w:tcPr>
          <w:p w14:paraId="6920760B" w14:textId="623C0496" w:rsidR="0067069C" w:rsidRPr="00E36B85" w:rsidRDefault="0067069C" w:rsidP="0067069C">
            <w:pPr>
              <w:rPr>
                <w:rFonts w:ascii="Times New Roman" w:hAnsi="Times New Roman" w:cs="Times New Roman"/>
              </w:rPr>
            </w:pPr>
            <w:r w:rsidRPr="00E36B85">
              <w:rPr>
                <w:rFonts w:ascii="Times New Roman" w:hAnsi="Times New Roman" w:cs="Times New Roman"/>
              </w:rPr>
              <w:t>Мильковский МР</w:t>
            </w:r>
          </w:p>
        </w:tc>
        <w:tc>
          <w:tcPr>
            <w:tcW w:w="2551" w:type="dxa"/>
          </w:tcPr>
          <w:p w14:paraId="1D5D6E3F" w14:textId="05481D06" w:rsidR="0067069C" w:rsidRPr="00E36B85" w:rsidRDefault="00F737A2" w:rsidP="00CE3AFF">
            <w:pPr>
              <w:jc w:val="center"/>
              <w:rPr>
                <w:rFonts w:ascii="Times New Roman" w:hAnsi="Times New Roman" w:cs="Times New Roman"/>
                <w:b/>
              </w:rPr>
            </w:pPr>
            <w:r w:rsidRPr="00E36B85">
              <w:rPr>
                <w:rFonts w:ascii="Times New Roman" w:hAnsi="Times New Roman" w:cs="Times New Roman"/>
                <w:b/>
              </w:rPr>
              <w:t>7</w:t>
            </w:r>
            <w:r w:rsidR="00BF76D8" w:rsidRPr="00E36B85">
              <w:rPr>
                <w:rFonts w:ascii="Times New Roman" w:hAnsi="Times New Roman" w:cs="Times New Roman"/>
                <w:b/>
              </w:rPr>
              <w:t xml:space="preserve"> </w:t>
            </w:r>
            <w:r w:rsidR="00CE3AFF" w:rsidRPr="00E36B85">
              <w:rPr>
                <w:rFonts w:ascii="Times New Roman" w:hAnsi="Times New Roman" w:cs="Times New Roman"/>
                <w:b/>
              </w:rPr>
              <w:t>/ 5</w:t>
            </w:r>
          </w:p>
        </w:tc>
        <w:tc>
          <w:tcPr>
            <w:tcW w:w="843" w:type="dxa"/>
          </w:tcPr>
          <w:p w14:paraId="245B3018" w14:textId="2D605883"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3" w:type="dxa"/>
          </w:tcPr>
          <w:p w14:paraId="5950CDF4" w14:textId="5E896621" w:rsidR="0067069C" w:rsidRPr="00E36B85" w:rsidRDefault="0067069C" w:rsidP="006F3188">
            <w:pPr>
              <w:jc w:val="center"/>
              <w:rPr>
                <w:rFonts w:ascii="Times New Roman" w:hAnsi="Times New Roman" w:cs="Times New Roman"/>
              </w:rPr>
            </w:pPr>
          </w:p>
        </w:tc>
        <w:tc>
          <w:tcPr>
            <w:tcW w:w="844" w:type="dxa"/>
          </w:tcPr>
          <w:p w14:paraId="0BF9DD30" w14:textId="748DEDD5" w:rsidR="0067069C" w:rsidRPr="00E36B85" w:rsidRDefault="00FD601B" w:rsidP="006F3188">
            <w:pPr>
              <w:jc w:val="center"/>
              <w:rPr>
                <w:rFonts w:ascii="Times New Roman" w:hAnsi="Times New Roman" w:cs="Times New Roman"/>
              </w:rPr>
            </w:pPr>
            <w:r w:rsidRPr="00E36B85">
              <w:rPr>
                <w:rFonts w:ascii="Times New Roman" w:hAnsi="Times New Roman" w:cs="Times New Roman"/>
              </w:rPr>
              <w:t>3</w:t>
            </w:r>
          </w:p>
        </w:tc>
        <w:tc>
          <w:tcPr>
            <w:tcW w:w="843" w:type="dxa"/>
          </w:tcPr>
          <w:p w14:paraId="0BA74239" w14:textId="77777777" w:rsidR="0067069C" w:rsidRPr="00E36B85" w:rsidRDefault="0067069C" w:rsidP="006F3188">
            <w:pPr>
              <w:jc w:val="center"/>
              <w:rPr>
                <w:rFonts w:ascii="Times New Roman" w:hAnsi="Times New Roman" w:cs="Times New Roman"/>
              </w:rPr>
            </w:pPr>
          </w:p>
        </w:tc>
        <w:tc>
          <w:tcPr>
            <w:tcW w:w="844" w:type="dxa"/>
          </w:tcPr>
          <w:p w14:paraId="4E6FE118" w14:textId="468B51F4" w:rsidR="0067069C" w:rsidRPr="00E36B85" w:rsidRDefault="00BF76D8" w:rsidP="006F3188">
            <w:pPr>
              <w:jc w:val="center"/>
              <w:rPr>
                <w:rFonts w:ascii="Times New Roman" w:hAnsi="Times New Roman" w:cs="Times New Roman"/>
              </w:rPr>
            </w:pPr>
            <w:r w:rsidRPr="00E36B85">
              <w:rPr>
                <w:rFonts w:ascii="Times New Roman" w:hAnsi="Times New Roman" w:cs="Times New Roman"/>
              </w:rPr>
              <w:t>1</w:t>
            </w:r>
          </w:p>
        </w:tc>
      </w:tr>
      <w:tr w:rsidR="0067069C" w14:paraId="718A7F5E" w14:textId="351B2E0F" w:rsidTr="00B855B0">
        <w:tc>
          <w:tcPr>
            <w:tcW w:w="2802" w:type="dxa"/>
          </w:tcPr>
          <w:p w14:paraId="791D73F8" w14:textId="3388C722" w:rsidR="0067069C" w:rsidRPr="00E36B85" w:rsidRDefault="0067069C" w:rsidP="0067069C">
            <w:pPr>
              <w:rPr>
                <w:rFonts w:ascii="Times New Roman" w:hAnsi="Times New Roman" w:cs="Times New Roman"/>
              </w:rPr>
            </w:pPr>
            <w:r w:rsidRPr="00E36B85">
              <w:rPr>
                <w:rFonts w:ascii="Times New Roman" w:hAnsi="Times New Roman" w:cs="Times New Roman"/>
              </w:rPr>
              <w:t>Олюторский МР</w:t>
            </w:r>
          </w:p>
        </w:tc>
        <w:tc>
          <w:tcPr>
            <w:tcW w:w="2551" w:type="dxa"/>
          </w:tcPr>
          <w:p w14:paraId="79F6D81E" w14:textId="0104517A" w:rsidR="0067069C" w:rsidRPr="00E36B85" w:rsidRDefault="00F737A2" w:rsidP="00CE3AFF">
            <w:pPr>
              <w:jc w:val="center"/>
              <w:rPr>
                <w:rFonts w:ascii="Times New Roman" w:hAnsi="Times New Roman" w:cs="Times New Roman"/>
                <w:b/>
              </w:rPr>
            </w:pPr>
            <w:r w:rsidRPr="00E36B85">
              <w:rPr>
                <w:rFonts w:ascii="Times New Roman" w:hAnsi="Times New Roman" w:cs="Times New Roman"/>
                <w:b/>
              </w:rPr>
              <w:t>7</w:t>
            </w:r>
            <w:r w:rsidR="00CE3AFF" w:rsidRPr="00E36B85">
              <w:rPr>
                <w:rFonts w:ascii="Times New Roman" w:hAnsi="Times New Roman" w:cs="Times New Roman"/>
                <w:b/>
              </w:rPr>
              <w:t xml:space="preserve"> / </w:t>
            </w:r>
            <w:r w:rsidR="00BF76D8" w:rsidRPr="00E36B85">
              <w:rPr>
                <w:rFonts w:ascii="Times New Roman" w:hAnsi="Times New Roman" w:cs="Times New Roman"/>
                <w:b/>
              </w:rPr>
              <w:t>5</w:t>
            </w:r>
          </w:p>
        </w:tc>
        <w:tc>
          <w:tcPr>
            <w:tcW w:w="843" w:type="dxa"/>
          </w:tcPr>
          <w:p w14:paraId="0DCDEDD0" w14:textId="77777777" w:rsidR="0067069C" w:rsidRPr="00E36B85" w:rsidRDefault="0067069C" w:rsidP="006F3188">
            <w:pPr>
              <w:jc w:val="center"/>
              <w:rPr>
                <w:rFonts w:ascii="Times New Roman" w:hAnsi="Times New Roman" w:cs="Times New Roman"/>
              </w:rPr>
            </w:pPr>
          </w:p>
        </w:tc>
        <w:tc>
          <w:tcPr>
            <w:tcW w:w="843" w:type="dxa"/>
          </w:tcPr>
          <w:p w14:paraId="3029023B" w14:textId="581FFA6C"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304757B8" w14:textId="77777777" w:rsidR="0067069C" w:rsidRPr="00E36B85" w:rsidRDefault="0067069C" w:rsidP="006F3188">
            <w:pPr>
              <w:jc w:val="center"/>
              <w:rPr>
                <w:rFonts w:ascii="Times New Roman" w:hAnsi="Times New Roman" w:cs="Times New Roman"/>
              </w:rPr>
            </w:pPr>
          </w:p>
        </w:tc>
        <w:tc>
          <w:tcPr>
            <w:tcW w:w="843" w:type="dxa"/>
          </w:tcPr>
          <w:p w14:paraId="3BFCEFDB" w14:textId="0B8ECE66" w:rsidR="0067069C" w:rsidRPr="00E36B85" w:rsidRDefault="00CB7A39" w:rsidP="006F3188">
            <w:pPr>
              <w:jc w:val="center"/>
              <w:rPr>
                <w:rFonts w:ascii="Times New Roman" w:hAnsi="Times New Roman" w:cs="Times New Roman"/>
              </w:rPr>
            </w:pPr>
            <w:r w:rsidRPr="00E36B85">
              <w:rPr>
                <w:rFonts w:ascii="Times New Roman" w:hAnsi="Times New Roman" w:cs="Times New Roman"/>
              </w:rPr>
              <w:t>2</w:t>
            </w:r>
          </w:p>
        </w:tc>
        <w:tc>
          <w:tcPr>
            <w:tcW w:w="844" w:type="dxa"/>
          </w:tcPr>
          <w:p w14:paraId="6EC2D534" w14:textId="37FB467D" w:rsidR="0067069C" w:rsidRPr="00E36B85" w:rsidRDefault="00BF76D8" w:rsidP="006F3188">
            <w:pPr>
              <w:jc w:val="center"/>
              <w:rPr>
                <w:rFonts w:ascii="Times New Roman" w:hAnsi="Times New Roman" w:cs="Times New Roman"/>
              </w:rPr>
            </w:pPr>
            <w:r w:rsidRPr="00E36B85">
              <w:rPr>
                <w:rFonts w:ascii="Times New Roman" w:hAnsi="Times New Roman" w:cs="Times New Roman"/>
              </w:rPr>
              <w:t>2</w:t>
            </w:r>
          </w:p>
        </w:tc>
      </w:tr>
      <w:tr w:rsidR="0067069C" w14:paraId="088010AF" w14:textId="437A3157" w:rsidTr="00B855B0">
        <w:tc>
          <w:tcPr>
            <w:tcW w:w="2802" w:type="dxa"/>
          </w:tcPr>
          <w:p w14:paraId="69453F0B" w14:textId="214C389F" w:rsidR="0067069C" w:rsidRPr="00E36B85" w:rsidRDefault="0067069C" w:rsidP="0067069C">
            <w:pPr>
              <w:rPr>
                <w:rFonts w:ascii="Times New Roman" w:hAnsi="Times New Roman" w:cs="Times New Roman"/>
              </w:rPr>
            </w:pPr>
            <w:r w:rsidRPr="00E36B85">
              <w:rPr>
                <w:rFonts w:ascii="Times New Roman" w:hAnsi="Times New Roman" w:cs="Times New Roman"/>
              </w:rPr>
              <w:t>Пенжинский МР</w:t>
            </w:r>
          </w:p>
        </w:tc>
        <w:tc>
          <w:tcPr>
            <w:tcW w:w="2551" w:type="dxa"/>
          </w:tcPr>
          <w:p w14:paraId="2090799E" w14:textId="128745B3" w:rsidR="0067069C" w:rsidRPr="00E36B85" w:rsidRDefault="00F737A2" w:rsidP="00CE3AFF">
            <w:pPr>
              <w:jc w:val="center"/>
              <w:rPr>
                <w:rFonts w:ascii="Times New Roman" w:hAnsi="Times New Roman" w:cs="Times New Roman"/>
                <w:b/>
              </w:rPr>
            </w:pPr>
            <w:r w:rsidRPr="00E36B85">
              <w:rPr>
                <w:rFonts w:ascii="Times New Roman" w:hAnsi="Times New Roman" w:cs="Times New Roman"/>
                <w:b/>
              </w:rPr>
              <w:t>5</w:t>
            </w:r>
            <w:r w:rsidR="00CE3AFF" w:rsidRPr="00E36B85">
              <w:rPr>
                <w:rFonts w:ascii="Times New Roman" w:hAnsi="Times New Roman" w:cs="Times New Roman"/>
                <w:b/>
              </w:rPr>
              <w:t xml:space="preserve"> / 3</w:t>
            </w:r>
          </w:p>
        </w:tc>
        <w:tc>
          <w:tcPr>
            <w:tcW w:w="843" w:type="dxa"/>
          </w:tcPr>
          <w:p w14:paraId="61965619" w14:textId="77777777" w:rsidR="0067069C" w:rsidRPr="00E36B85" w:rsidRDefault="0067069C" w:rsidP="006F3188">
            <w:pPr>
              <w:jc w:val="center"/>
              <w:rPr>
                <w:rFonts w:ascii="Times New Roman" w:hAnsi="Times New Roman" w:cs="Times New Roman"/>
              </w:rPr>
            </w:pPr>
          </w:p>
        </w:tc>
        <w:tc>
          <w:tcPr>
            <w:tcW w:w="843" w:type="dxa"/>
          </w:tcPr>
          <w:p w14:paraId="5F71E3A8" w14:textId="5DD6D36E"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2F37976C" w14:textId="77777777" w:rsidR="0067069C" w:rsidRPr="00E36B85" w:rsidRDefault="0067069C" w:rsidP="006F3188">
            <w:pPr>
              <w:jc w:val="center"/>
              <w:rPr>
                <w:rFonts w:ascii="Times New Roman" w:hAnsi="Times New Roman" w:cs="Times New Roman"/>
              </w:rPr>
            </w:pPr>
          </w:p>
        </w:tc>
        <w:tc>
          <w:tcPr>
            <w:tcW w:w="843" w:type="dxa"/>
          </w:tcPr>
          <w:p w14:paraId="02B8D996" w14:textId="4D964C57" w:rsidR="0067069C" w:rsidRPr="00E36B85" w:rsidRDefault="00CB7A39"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41C39D6A" w14:textId="52C2ECAB" w:rsidR="0067069C" w:rsidRPr="00E36B85" w:rsidRDefault="00BF76D8" w:rsidP="006F3188">
            <w:pPr>
              <w:jc w:val="center"/>
              <w:rPr>
                <w:rFonts w:ascii="Times New Roman" w:hAnsi="Times New Roman" w:cs="Times New Roman"/>
              </w:rPr>
            </w:pPr>
            <w:r w:rsidRPr="00E36B85">
              <w:rPr>
                <w:rFonts w:ascii="Times New Roman" w:hAnsi="Times New Roman" w:cs="Times New Roman"/>
              </w:rPr>
              <w:t>1</w:t>
            </w:r>
          </w:p>
        </w:tc>
      </w:tr>
      <w:tr w:rsidR="0067069C" w14:paraId="0013CD02" w14:textId="087AB7F0" w:rsidTr="00B855B0">
        <w:tc>
          <w:tcPr>
            <w:tcW w:w="2802" w:type="dxa"/>
          </w:tcPr>
          <w:p w14:paraId="6B8EABA8" w14:textId="0424FA5E" w:rsidR="0067069C" w:rsidRPr="00E36B85" w:rsidRDefault="0067069C" w:rsidP="0067069C">
            <w:pPr>
              <w:rPr>
                <w:rFonts w:ascii="Times New Roman" w:hAnsi="Times New Roman" w:cs="Times New Roman"/>
              </w:rPr>
            </w:pPr>
            <w:r w:rsidRPr="00E36B85">
              <w:rPr>
                <w:rFonts w:ascii="Times New Roman" w:hAnsi="Times New Roman" w:cs="Times New Roman"/>
              </w:rPr>
              <w:t>Соболевский МР</w:t>
            </w:r>
          </w:p>
        </w:tc>
        <w:tc>
          <w:tcPr>
            <w:tcW w:w="2551" w:type="dxa"/>
          </w:tcPr>
          <w:p w14:paraId="5B5C3EAC" w14:textId="6CBB8FE1" w:rsidR="0067069C" w:rsidRPr="00E36B85" w:rsidRDefault="00F737A2" w:rsidP="00974015">
            <w:pPr>
              <w:jc w:val="center"/>
              <w:rPr>
                <w:rFonts w:ascii="Times New Roman" w:hAnsi="Times New Roman" w:cs="Times New Roman"/>
                <w:b/>
              </w:rPr>
            </w:pPr>
            <w:r w:rsidRPr="00E36B85">
              <w:rPr>
                <w:rFonts w:ascii="Times New Roman" w:hAnsi="Times New Roman" w:cs="Times New Roman"/>
                <w:b/>
              </w:rPr>
              <w:t>3</w:t>
            </w:r>
            <w:r w:rsidR="00CE3AFF" w:rsidRPr="00E36B85">
              <w:rPr>
                <w:rFonts w:ascii="Times New Roman" w:hAnsi="Times New Roman" w:cs="Times New Roman"/>
                <w:b/>
              </w:rPr>
              <w:t xml:space="preserve"> / 1</w:t>
            </w:r>
          </w:p>
        </w:tc>
        <w:tc>
          <w:tcPr>
            <w:tcW w:w="843" w:type="dxa"/>
          </w:tcPr>
          <w:p w14:paraId="7CDD2306" w14:textId="77777777" w:rsidR="0067069C" w:rsidRPr="00E36B85" w:rsidRDefault="0067069C" w:rsidP="006F3188">
            <w:pPr>
              <w:jc w:val="center"/>
              <w:rPr>
                <w:rFonts w:ascii="Times New Roman" w:hAnsi="Times New Roman" w:cs="Times New Roman"/>
              </w:rPr>
            </w:pPr>
          </w:p>
        </w:tc>
        <w:tc>
          <w:tcPr>
            <w:tcW w:w="843" w:type="dxa"/>
          </w:tcPr>
          <w:p w14:paraId="4A959584" w14:textId="157A06C5"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6795B800" w14:textId="77777777" w:rsidR="0067069C" w:rsidRPr="00E36B85" w:rsidRDefault="0067069C" w:rsidP="006F3188">
            <w:pPr>
              <w:jc w:val="center"/>
              <w:rPr>
                <w:rFonts w:ascii="Times New Roman" w:hAnsi="Times New Roman" w:cs="Times New Roman"/>
              </w:rPr>
            </w:pPr>
          </w:p>
        </w:tc>
        <w:tc>
          <w:tcPr>
            <w:tcW w:w="843" w:type="dxa"/>
          </w:tcPr>
          <w:p w14:paraId="75C0CA0A" w14:textId="77777777" w:rsidR="0067069C" w:rsidRPr="00E36B85" w:rsidRDefault="0067069C" w:rsidP="006F3188">
            <w:pPr>
              <w:jc w:val="center"/>
              <w:rPr>
                <w:rFonts w:ascii="Times New Roman" w:hAnsi="Times New Roman" w:cs="Times New Roman"/>
              </w:rPr>
            </w:pPr>
          </w:p>
        </w:tc>
        <w:tc>
          <w:tcPr>
            <w:tcW w:w="844" w:type="dxa"/>
          </w:tcPr>
          <w:p w14:paraId="66EF3027" w14:textId="77777777" w:rsidR="0067069C" w:rsidRPr="00E36B85" w:rsidRDefault="0067069C" w:rsidP="006F3188">
            <w:pPr>
              <w:jc w:val="center"/>
              <w:rPr>
                <w:rFonts w:ascii="Times New Roman" w:hAnsi="Times New Roman" w:cs="Times New Roman"/>
              </w:rPr>
            </w:pPr>
          </w:p>
        </w:tc>
      </w:tr>
      <w:tr w:rsidR="0067069C" w14:paraId="1421ED38" w14:textId="01172A54" w:rsidTr="00B855B0">
        <w:tc>
          <w:tcPr>
            <w:tcW w:w="2802" w:type="dxa"/>
          </w:tcPr>
          <w:p w14:paraId="62914D9C" w14:textId="7EAC992F" w:rsidR="0067069C" w:rsidRPr="00E36B85" w:rsidRDefault="0067069C" w:rsidP="0067069C">
            <w:pPr>
              <w:rPr>
                <w:rFonts w:ascii="Times New Roman" w:hAnsi="Times New Roman" w:cs="Times New Roman"/>
              </w:rPr>
            </w:pPr>
            <w:r w:rsidRPr="00E36B85">
              <w:rPr>
                <w:rFonts w:ascii="Times New Roman" w:hAnsi="Times New Roman" w:cs="Times New Roman"/>
              </w:rPr>
              <w:t>Тигильский МР</w:t>
            </w:r>
          </w:p>
        </w:tc>
        <w:tc>
          <w:tcPr>
            <w:tcW w:w="2551" w:type="dxa"/>
          </w:tcPr>
          <w:p w14:paraId="7B5B415F" w14:textId="62973804" w:rsidR="0067069C" w:rsidRPr="00E36B85" w:rsidRDefault="00F737A2" w:rsidP="00CE3AFF">
            <w:pPr>
              <w:jc w:val="center"/>
              <w:rPr>
                <w:rFonts w:ascii="Times New Roman" w:hAnsi="Times New Roman" w:cs="Times New Roman"/>
                <w:b/>
              </w:rPr>
            </w:pPr>
            <w:r w:rsidRPr="00E36B85">
              <w:rPr>
                <w:rFonts w:ascii="Times New Roman" w:hAnsi="Times New Roman" w:cs="Times New Roman"/>
                <w:b/>
              </w:rPr>
              <w:t>7</w:t>
            </w:r>
            <w:r w:rsidR="00CE3AFF" w:rsidRPr="00E36B85">
              <w:rPr>
                <w:rFonts w:ascii="Times New Roman" w:hAnsi="Times New Roman" w:cs="Times New Roman"/>
                <w:b/>
              </w:rPr>
              <w:t xml:space="preserve"> / 3</w:t>
            </w:r>
          </w:p>
        </w:tc>
        <w:tc>
          <w:tcPr>
            <w:tcW w:w="843" w:type="dxa"/>
          </w:tcPr>
          <w:p w14:paraId="76E7C255" w14:textId="77777777" w:rsidR="0067069C" w:rsidRPr="00E36B85" w:rsidRDefault="0067069C" w:rsidP="006F3188">
            <w:pPr>
              <w:jc w:val="center"/>
              <w:rPr>
                <w:rFonts w:ascii="Times New Roman" w:hAnsi="Times New Roman" w:cs="Times New Roman"/>
              </w:rPr>
            </w:pPr>
          </w:p>
        </w:tc>
        <w:tc>
          <w:tcPr>
            <w:tcW w:w="843" w:type="dxa"/>
          </w:tcPr>
          <w:p w14:paraId="34173B94" w14:textId="056264F3"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7A556A9D" w14:textId="77777777" w:rsidR="0067069C" w:rsidRPr="00E36B85" w:rsidRDefault="0067069C" w:rsidP="006F3188">
            <w:pPr>
              <w:jc w:val="center"/>
              <w:rPr>
                <w:rFonts w:ascii="Times New Roman" w:hAnsi="Times New Roman" w:cs="Times New Roman"/>
              </w:rPr>
            </w:pPr>
          </w:p>
        </w:tc>
        <w:tc>
          <w:tcPr>
            <w:tcW w:w="843" w:type="dxa"/>
          </w:tcPr>
          <w:p w14:paraId="39E7FEAC" w14:textId="77A8388F" w:rsidR="0067069C" w:rsidRPr="00E36B85" w:rsidRDefault="00CB7A39"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70BF8A0A" w14:textId="460B3BA0" w:rsidR="0067069C" w:rsidRPr="00E36B85" w:rsidRDefault="00BF76D8" w:rsidP="006F3188">
            <w:pPr>
              <w:jc w:val="center"/>
              <w:rPr>
                <w:rFonts w:ascii="Times New Roman" w:hAnsi="Times New Roman" w:cs="Times New Roman"/>
              </w:rPr>
            </w:pPr>
            <w:r w:rsidRPr="00E36B85">
              <w:rPr>
                <w:rFonts w:ascii="Times New Roman" w:hAnsi="Times New Roman" w:cs="Times New Roman"/>
              </w:rPr>
              <w:t>1</w:t>
            </w:r>
          </w:p>
        </w:tc>
      </w:tr>
      <w:tr w:rsidR="0067069C" w14:paraId="4C791D84" w14:textId="7F1FA44E" w:rsidTr="00B855B0">
        <w:tc>
          <w:tcPr>
            <w:tcW w:w="2802" w:type="dxa"/>
          </w:tcPr>
          <w:p w14:paraId="615BDB91" w14:textId="3E7DA932" w:rsidR="0067069C" w:rsidRPr="00E36B85" w:rsidRDefault="0067069C" w:rsidP="0067069C">
            <w:pPr>
              <w:rPr>
                <w:rFonts w:ascii="Times New Roman" w:hAnsi="Times New Roman" w:cs="Times New Roman"/>
              </w:rPr>
            </w:pPr>
            <w:proofErr w:type="spellStart"/>
            <w:r w:rsidRPr="00E36B85">
              <w:rPr>
                <w:rFonts w:ascii="Times New Roman" w:hAnsi="Times New Roman" w:cs="Times New Roman"/>
              </w:rPr>
              <w:t>Усть</w:t>
            </w:r>
            <w:proofErr w:type="spellEnd"/>
            <w:r w:rsidRPr="00E36B85">
              <w:rPr>
                <w:rFonts w:ascii="Times New Roman" w:hAnsi="Times New Roman" w:cs="Times New Roman"/>
              </w:rPr>
              <w:t>-Большерецкий МР</w:t>
            </w:r>
          </w:p>
        </w:tc>
        <w:tc>
          <w:tcPr>
            <w:tcW w:w="2551" w:type="dxa"/>
          </w:tcPr>
          <w:p w14:paraId="1C032278" w14:textId="250713B3" w:rsidR="0067069C" w:rsidRPr="00E36B85" w:rsidRDefault="00F737A2" w:rsidP="00974015">
            <w:pPr>
              <w:jc w:val="center"/>
              <w:rPr>
                <w:rFonts w:ascii="Times New Roman" w:hAnsi="Times New Roman" w:cs="Times New Roman"/>
                <w:b/>
              </w:rPr>
            </w:pPr>
            <w:r w:rsidRPr="00E36B85">
              <w:rPr>
                <w:rFonts w:ascii="Times New Roman" w:hAnsi="Times New Roman" w:cs="Times New Roman"/>
                <w:b/>
              </w:rPr>
              <w:t>7</w:t>
            </w:r>
            <w:r w:rsidR="00CE3AFF" w:rsidRPr="00E36B85">
              <w:rPr>
                <w:rFonts w:ascii="Times New Roman" w:hAnsi="Times New Roman" w:cs="Times New Roman"/>
                <w:b/>
              </w:rPr>
              <w:t xml:space="preserve"> / 5</w:t>
            </w:r>
          </w:p>
        </w:tc>
        <w:tc>
          <w:tcPr>
            <w:tcW w:w="843" w:type="dxa"/>
          </w:tcPr>
          <w:p w14:paraId="3F4E1270" w14:textId="2D5F6776"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3" w:type="dxa"/>
          </w:tcPr>
          <w:p w14:paraId="3126190C" w14:textId="77777777" w:rsidR="0067069C" w:rsidRPr="00E36B85" w:rsidRDefault="0067069C" w:rsidP="006F3188">
            <w:pPr>
              <w:jc w:val="center"/>
              <w:rPr>
                <w:rFonts w:ascii="Times New Roman" w:hAnsi="Times New Roman" w:cs="Times New Roman"/>
              </w:rPr>
            </w:pPr>
          </w:p>
        </w:tc>
        <w:tc>
          <w:tcPr>
            <w:tcW w:w="844" w:type="dxa"/>
          </w:tcPr>
          <w:p w14:paraId="1D9BAA58" w14:textId="40632078" w:rsidR="0067069C" w:rsidRPr="00E36B85" w:rsidRDefault="00FD601B" w:rsidP="006F3188">
            <w:pPr>
              <w:jc w:val="center"/>
              <w:rPr>
                <w:rFonts w:ascii="Times New Roman" w:hAnsi="Times New Roman" w:cs="Times New Roman"/>
              </w:rPr>
            </w:pPr>
            <w:r w:rsidRPr="00E36B85">
              <w:rPr>
                <w:rFonts w:ascii="Times New Roman" w:hAnsi="Times New Roman" w:cs="Times New Roman"/>
              </w:rPr>
              <w:t>2</w:t>
            </w:r>
          </w:p>
        </w:tc>
        <w:tc>
          <w:tcPr>
            <w:tcW w:w="843" w:type="dxa"/>
          </w:tcPr>
          <w:p w14:paraId="77E2A24B" w14:textId="6EC7878E" w:rsidR="0067069C" w:rsidRPr="00E36B85" w:rsidRDefault="00CB7A39"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7BEF47AF" w14:textId="69D3D12F" w:rsidR="0067069C" w:rsidRPr="00E36B85" w:rsidRDefault="00BF76D8" w:rsidP="006F3188">
            <w:pPr>
              <w:jc w:val="center"/>
              <w:rPr>
                <w:rFonts w:ascii="Times New Roman" w:hAnsi="Times New Roman" w:cs="Times New Roman"/>
              </w:rPr>
            </w:pPr>
            <w:r w:rsidRPr="00E36B85">
              <w:rPr>
                <w:rFonts w:ascii="Times New Roman" w:hAnsi="Times New Roman" w:cs="Times New Roman"/>
              </w:rPr>
              <w:t>1</w:t>
            </w:r>
          </w:p>
        </w:tc>
      </w:tr>
      <w:tr w:rsidR="0067069C" w14:paraId="53C98F20" w14:textId="259DEE73" w:rsidTr="00B855B0">
        <w:tc>
          <w:tcPr>
            <w:tcW w:w="2802" w:type="dxa"/>
          </w:tcPr>
          <w:p w14:paraId="1F63DCF1" w14:textId="0763F10D" w:rsidR="0067069C" w:rsidRPr="00E36B85" w:rsidRDefault="0067069C" w:rsidP="0067069C">
            <w:pPr>
              <w:rPr>
                <w:rFonts w:ascii="Times New Roman" w:hAnsi="Times New Roman" w:cs="Times New Roman"/>
              </w:rPr>
            </w:pPr>
            <w:proofErr w:type="spellStart"/>
            <w:r w:rsidRPr="00E36B85">
              <w:rPr>
                <w:rFonts w:ascii="Times New Roman" w:hAnsi="Times New Roman" w:cs="Times New Roman"/>
              </w:rPr>
              <w:t>Усть</w:t>
            </w:r>
            <w:proofErr w:type="spellEnd"/>
            <w:r w:rsidRPr="00E36B85">
              <w:rPr>
                <w:rFonts w:ascii="Times New Roman" w:hAnsi="Times New Roman" w:cs="Times New Roman"/>
              </w:rPr>
              <w:t>-Камчатский МР</w:t>
            </w:r>
          </w:p>
        </w:tc>
        <w:tc>
          <w:tcPr>
            <w:tcW w:w="2551" w:type="dxa"/>
          </w:tcPr>
          <w:p w14:paraId="551FCEEF" w14:textId="09A692DA" w:rsidR="0067069C" w:rsidRPr="00E36B85" w:rsidRDefault="00F737A2" w:rsidP="00974015">
            <w:pPr>
              <w:jc w:val="center"/>
              <w:rPr>
                <w:rFonts w:ascii="Times New Roman" w:hAnsi="Times New Roman" w:cs="Times New Roman"/>
                <w:b/>
              </w:rPr>
            </w:pPr>
            <w:r w:rsidRPr="00E36B85">
              <w:rPr>
                <w:rFonts w:ascii="Times New Roman" w:hAnsi="Times New Roman" w:cs="Times New Roman"/>
                <w:b/>
              </w:rPr>
              <w:t>6</w:t>
            </w:r>
            <w:r w:rsidR="00BF76D8" w:rsidRPr="00E36B85">
              <w:rPr>
                <w:rFonts w:ascii="Times New Roman" w:hAnsi="Times New Roman" w:cs="Times New Roman"/>
                <w:b/>
              </w:rPr>
              <w:t xml:space="preserve"> / 3</w:t>
            </w:r>
          </w:p>
        </w:tc>
        <w:tc>
          <w:tcPr>
            <w:tcW w:w="843" w:type="dxa"/>
          </w:tcPr>
          <w:p w14:paraId="4052884E" w14:textId="643055FB"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3" w:type="dxa"/>
          </w:tcPr>
          <w:p w14:paraId="3943FE3D" w14:textId="77777777" w:rsidR="0067069C" w:rsidRPr="00E36B85" w:rsidRDefault="0067069C" w:rsidP="006F3188">
            <w:pPr>
              <w:jc w:val="center"/>
              <w:rPr>
                <w:rFonts w:ascii="Times New Roman" w:hAnsi="Times New Roman" w:cs="Times New Roman"/>
              </w:rPr>
            </w:pPr>
          </w:p>
        </w:tc>
        <w:tc>
          <w:tcPr>
            <w:tcW w:w="844" w:type="dxa"/>
          </w:tcPr>
          <w:p w14:paraId="007D4534" w14:textId="03E9EE2F" w:rsidR="0067069C" w:rsidRPr="00E36B85" w:rsidRDefault="00FD601B" w:rsidP="006F3188">
            <w:pPr>
              <w:jc w:val="center"/>
              <w:rPr>
                <w:rFonts w:ascii="Times New Roman" w:hAnsi="Times New Roman" w:cs="Times New Roman"/>
              </w:rPr>
            </w:pPr>
            <w:r w:rsidRPr="00E36B85">
              <w:rPr>
                <w:rFonts w:ascii="Times New Roman" w:hAnsi="Times New Roman" w:cs="Times New Roman"/>
              </w:rPr>
              <w:t>2</w:t>
            </w:r>
          </w:p>
        </w:tc>
        <w:tc>
          <w:tcPr>
            <w:tcW w:w="843" w:type="dxa"/>
          </w:tcPr>
          <w:p w14:paraId="60D4839A" w14:textId="77777777" w:rsidR="0067069C" w:rsidRPr="00E36B85" w:rsidRDefault="0067069C" w:rsidP="006F3188">
            <w:pPr>
              <w:jc w:val="center"/>
              <w:rPr>
                <w:rFonts w:ascii="Times New Roman" w:hAnsi="Times New Roman" w:cs="Times New Roman"/>
              </w:rPr>
            </w:pPr>
          </w:p>
        </w:tc>
        <w:tc>
          <w:tcPr>
            <w:tcW w:w="844" w:type="dxa"/>
          </w:tcPr>
          <w:p w14:paraId="36D17E94" w14:textId="77777777" w:rsidR="0067069C" w:rsidRPr="00E36B85" w:rsidRDefault="0067069C" w:rsidP="006F3188">
            <w:pPr>
              <w:jc w:val="center"/>
              <w:rPr>
                <w:rFonts w:ascii="Times New Roman" w:hAnsi="Times New Roman" w:cs="Times New Roman"/>
              </w:rPr>
            </w:pPr>
          </w:p>
        </w:tc>
      </w:tr>
      <w:tr w:rsidR="00F737A2" w14:paraId="1476BD12" w14:textId="77777777" w:rsidTr="00B855B0">
        <w:tc>
          <w:tcPr>
            <w:tcW w:w="2802" w:type="dxa"/>
          </w:tcPr>
          <w:p w14:paraId="690ED8E8" w14:textId="76843E83" w:rsidR="00F737A2" w:rsidRPr="00E36B85" w:rsidRDefault="00F737A2" w:rsidP="0067069C">
            <w:pPr>
              <w:rPr>
                <w:rFonts w:ascii="Times New Roman" w:hAnsi="Times New Roman" w:cs="Times New Roman"/>
              </w:rPr>
            </w:pPr>
            <w:r w:rsidRPr="00E36B85">
              <w:rPr>
                <w:rFonts w:ascii="Times New Roman" w:hAnsi="Times New Roman" w:cs="Times New Roman"/>
              </w:rPr>
              <w:t>Вилючинский ГО</w:t>
            </w:r>
          </w:p>
        </w:tc>
        <w:tc>
          <w:tcPr>
            <w:tcW w:w="2551" w:type="dxa"/>
          </w:tcPr>
          <w:p w14:paraId="79A4374F" w14:textId="3444C7D8" w:rsidR="00F737A2" w:rsidRPr="00E36B85" w:rsidRDefault="00F737A2" w:rsidP="00974015">
            <w:pPr>
              <w:jc w:val="center"/>
              <w:rPr>
                <w:rFonts w:ascii="Times New Roman" w:hAnsi="Times New Roman" w:cs="Times New Roman"/>
                <w:b/>
              </w:rPr>
            </w:pPr>
            <w:r w:rsidRPr="00E36B85">
              <w:rPr>
                <w:rFonts w:ascii="Times New Roman" w:hAnsi="Times New Roman" w:cs="Times New Roman"/>
                <w:b/>
              </w:rPr>
              <w:t>4</w:t>
            </w:r>
            <w:r w:rsidR="00BF76D8" w:rsidRPr="00E36B85">
              <w:rPr>
                <w:rFonts w:ascii="Times New Roman" w:hAnsi="Times New Roman" w:cs="Times New Roman"/>
                <w:b/>
              </w:rPr>
              <w:t xml:space="preserve"> / 2</w:t>
            </w:r>
          </w:p>
        </w:tc>
        <w:tc>
          <w:tcPr>
            <w:tcW w:w="843" w:type="dxa"/>
          </w:tcPr>
          <w:p w14:paraId="2BEADBA5" w14:textId="77777777" w:rsidR="00F737A2" w:rsidRPr="00E36B85" w:rsidRDefault="00F737A2" w:rsidP="006F3188">
            <w:pPr>
              <w:jc w:val="center"/>
              <w:rPr>
                <w:rFonts w:ascii="Times New Roman" w:hAnsi="Times New Roman" w:cs="Times New Roman"/>
              </w:rPr>
            </w:pPr>
          </w:p>
        </w:tc>
        <w:tc>
          <w:tcPr>
            <w:tcW w:w="843" w:type="dxa"/>
          </w:tcPr>
          <w:p w14:paraId="6BF90BDA" w14:textId="70C2E39B" w:rsidR="00F737A2" w:rsidRPr="00E36B85" w:rsidRDefault="006F3188" w:rsidP="006F3188">
            <w:pPr>
              <w:jc w:val="center"/>
              <w:rPr>
                <w:rFonts w:ascii="Times New Roman" w:hAnsi="Times New Roman" w:cs="Times New Roman"/>
              </w:rPr>
            </w:pPr>
            <w:r w:rsidRPr="00E36B85">
              <w:rPr>
                <w:rFonts w:ascii="Times New Roman" w:hAnsi="Times New Roman" w:cs="Times New Roman"/>
              </w:rPr>
              <w:t>2</w:t>
            </w:r>
          </w:p>
        </w:tc>
        <w:tc>
          <w:tcPr>
            <w:tcW w:w="844" w:type="dxa"/>
          </w:tcPr>
          <w:p w14:paraId="4C488BE7" w14:textId="77777777" w:rsidR="00F737A2" w:rsidRPr="00E36B85" w:rsidRDefault="00F737A2" w:rsidP="006F3188">
            <w:pPr>
              <w:jc w:val="center"/>
              <w:rPr>
                <w:rFonts w:ascii="Times New Roman" w:hAnsi="Times New Roman" w:cs="Times New Roman"/>
              </w:rPr>
            </w:pPr>
          </w:p>
        </w:tc>
        <w:tc>
          <w:tcPr>
            <w:tcW w:w="843" w:type="dxa"/>
          </w:tcPr>
          <w:p w14:paraId="162BF15D" w14:textId="77777777" w:rsidR="00F737A2" w:rsidRPr="00E36B85" w:rsidRDefault="00F737A2" w:rsidP="006F3188">
            <w:pPr>
              <w:jc w:val="center"/>
              <w:rPr>
                <w:rFonts w:ascii="Times New Roman" w:hAnsi="Times New Roman" w:cs="Times New Roman"/>
              </w:rPr>
            </w:pPr>
          </w:p>
        </w:tc>
        <w:tc>
          <w:tcPr>
            <w:tcW w:w="844" w:type="dxa"/>
          </w:tcPr>
          <w:p w14:paraId="2ED74B76" w14:textId="77777777" w:rsidR="00F737A2" w:rsidRPr="00E36B85" w:rsidRDefault="00F737A2" w:rsidP="006F3188">
            <w:pPr>
              <w:jc w:val="center"/>
              <w:rPr>
                <w:rFonts w:ascii="Times New Roman" w:hAnsi="Times New Roman" w:cs="Times New Roman"/>
              </w:rPr>
            </w:pPr>
          </w:p>
        </w:tc>
      </w:tr>
      <w:tr w:rsidR="0067069C" w14:paraId="3EB2CDFB" w14:textId="1DF1D493" w:rsidTr="00B855B0">
        <w:tc>
          <w:tcPr>
            <w:tcW w:w="2802" w:type="dxa"/>
          </w:tcPr>
          <w:p w14:paraId="27B6F681" w14:textId="7D9BBBEA" w:rsidR="0067069C" w:rsidRPr="00E36B85" w:rsidRDefault="0067069C" w:rsidP="0067069C">
            <w:pPr>
              <w:rPr>
                <w:rFonts w:ascii="Times New Roman" w:hAnsi="Times New Roman" w:cs="Times New Roman"/>
              </w:rPr>
            </w:pPr>
            <w:r w:rsidRPr="00E36B85">
              <w:rPr>
                <w:rFonts w:ascii="Times New Roman" w:hAnsi="Times New Roman" w:cs="Times New Roman"/>
              </w:rPr>
              <w:lastRenderedPageBreak/>
              <w:t>ГО «поселок Палана»</w:t>
            </w:r>
          </w:p>
        </w:tc>
        <w:tc>
          <w:tcPr>
            <w:tcW w:w="2551" w:type="dxa"/>
          </w:tcPr>
          <w:p w14:paraId="311B78A9" w14:textId="4DB37B5D" w:rsidR="0067069C" w:rsidRPr="00E36B85" w:rsidRDefault="00F737A2" w:rsidP="00974015">
            <w:pPr>
              <w:jc w:val="center"/>
              <w:rPr>
                <w:rFonts w:ascii="Times New Roman" w:hAnsi="Times New Roman" w:cs="Times New Roman"/>
                <w:b/>
              </w:rPr>
            </w:pPr>
            <w:r w:rsidRPr="00E36B85">
              <w:rPr>
                <w:rFonts w:ascii="Times New Roman" w:hAnsi="Times New Roman" w:cs="Times New Roman"/>
                <w:b/>
              </w:rPr>
              <w:t>1</w:t>
            </w:r>
            <w:r w:rsidR="00BF76D8" w:rsidRPr="00E36B85">
              <w:rPr>
                <w:rFonts w:ascii="Times New Roman" w:hAnsi="Times New Roman" w:cs="Times New Roman"/>
                <w:b/>
              </w:rPr>
              <w:t xml:space="preserve"> / 1</w:t>
            </w:r>
          </w:p>
        </w:tc>
        <w:tc>
          <w:tcPr>
            <w:tcW w:w="843" w:type="dxa"/>
          </w:tcPr>
          <w:p w14:paraId="05F0B9A9" w14:textId="77777777" w:rsidR="0067069C" w:rsidRPr="00E36B85" w:rsidRDefault="0067069C" w:rsidP="006F3188">
            <w:pPr>
              <w:jc w:val="center"/>
              <w:rPr>
                <w:rFonts w:ascii="Times New Roman" w:hAnsi="Times New Roman" w:cs="Times New Roman"/>
              </w:rPr>
            </w:pPr>
          </w:p>
        </w:tc>
        <w:tc>
          <w:tcPr>
            <w:tcW w:w="843" w:type="dxa"/>
          </w:tcPr>
          <w:p w14:paraId="7F0F4472" w14:textId="7FA2B148" w:rsidR="0067069C" w:rsidRPr="00E36B85" w:rsidRDefault="006F3188" w:rsidP="006F3188">
            <w:pPr>
              <w:jc w:val="center"/>
              <w:rPr>
                <w:rFonts w:ascii="Times New Roman" w:hAnsi="Times New Roman" w:cs="Times New Roman"/>
              </w:rPr>
            </w:pPr>
            <w:r w:rsidRPr="00E36B85">
              <w:rPr>
                <w:rFonts w:ascii="Times New Roman" w:hAnsi="Times New Roman" w:cs="Times New Roman"/>
              </w:rPr>
              <w:t>1</w:t>
            </w:r>
          </w:p>
        </w:tc>
        <w:tc>
          <w:tcPr>
            <w:tcW w:w="844" w:type="dxa"/>
          </w:tcPr>
          <w:p w14:paraId="07C1CCE1" w14:textId="77777777" w:rsidR="0067069C" w:rsidRPr="00E36B85" w:rsidRDefault="0067069C" w:rsidP="006F3188">
            <w:pPr>
              <w:jc w:val="center"/>
              <w:rPr>
                <w:rFonts w:ascii="Times New Roman" w:hAnsi="Times New Roman" w:cs="Times New Roman"/>
              </w:rPr>
            </w:pPr>
          </w:p>
        </w:tc>
        <w:tc>
          <w:tcPr>
            <w:tcW w:w="843" w:type="dxa"/>
          </w:tcPr>
          <w:p w14:paraId="30DD8E8F" w14:textId="77777777" w:rsidR="0067069C" w:rsidRPr="00E36B85" w:rsidRDefault="0067069C" w:rsidP="006F3188">
            <w:pPr>
              <w:jc w:val="center"/>
              <w:rPr>
                <w:rFonts w:ascii="Times New Roman" w:hAnsi="Times New Roman" w:cs="Times New Roman"/>
              </w:rPr>
            </w:pPr>
          </w:p>
        </w:tc>
        <w:tc>
          <w:tcPr>
            <w:tcW w:w="844" w:type="dxa"/>
          </w:tcPr>
          <w:p w14:paraId="6174D8F4" w14:textId="77777777" w:rsidR="0067069C" w:rsidRPr="00E36B85" w:rsidRDefault="0067069C" w:rsidP="006F3188">
            <w:pPr>
              <w:jc w:val="center"/>
              <w:rPr>
                <w:rFonts w:ascii="Times New Roman" w:hAnsi="Times New Roman" w:cs="Times New Roman"/>
              </w:rPr>
            </w:pPr>
          </w:p>
        </w:tc>
      </w:tr>
      <w:tr w:rsidR="00B00DA8" w14:paraId="5264B86A" w14:textId="77777777" w:rsidTr="00B855B0">
        <w:tc>
          <w:tcPr>
            <w:tcW w:w="2802" w:type="dxa"/>
          </w:tcPr>
          <w:p w14:paraId="25041909" w14:textId="7D038D00" w:rsidR="00B00DA8" w:rsidRPr="00E36B85" w:rsidRDefault="00B00DA8" w:rsidP="0067069C">
            <w:pPr>
              <w:rPr>
                <w:rFonts w:ascii="Times New Roman" w:hAnsi="Times New Roman" w:cs="Times New Roman"/>
                <w:b/>
              </w:rPr>
            </w:pPr>
            <w:r w:rsidRPr="00E36B85">
              <w:rPr>
                <w:rFonts w:ascii="Times New Roman" w:hAnsi="Times New Roman" w:cs="Times New Roman"/>
                <w:b/>
              </w:rPr>
              <w:t>ИТОГО:</w:t>
            </w:r>
          </w:p>
        </w:tc>
        <w:tc>
          <w:tcPr>
            <w:tcW w:w="2551" w:type="dxa"/>
          </w:tcPr>
          <w:p w14:paraId="29413B39" w14:textId="18DA1015" w:rsidR="00B00DA8" w:rsidRPr="00E36B85" w:rsidRDefault="00B00DA8" w:rsidP="00974015">
            <w:pPr>
              <w:jc w:val="center"/>
              <w:rPr>
                <w:rFonts w:ascii="Times New Roman" w:hAnsi="Times New Roman" w:cs="Times New Roman"/>
                <w:b/>
              </w:rPr>
            </w:pPr>
            <w:r w:rsidRPr="00E36B85">
              <w:rPr>
                <w:rFonts w:ascii="Times New Roman" w:hAnsi="Times New Roman" w:cs="Times New Roman"/>
                <w:b/>
              </w:rPr>
              <w:t>75 / 47</w:t>
            </w:r>
          </w:p>
        </w:tc>
        <w:tc>
          <w:tcPr>
            <w:tcW w:w="843" w:type="dxa"/>
          </w:tcPr>
          <w:p w14:paraId="4689C216" w14:textId="0C4538AE" w:rsidR="00B00DA8" w:rsidRPr="00E36B85" w:rsidRDefault="00B00DA8" w:rsidP="006F3188">
            <w:pPr>
              <w:jc w:val="center"/>
              <w:rPr>
                <w:rFonts w:ascii="Times New Roman" w:hAnsi="Times New Roman" w:cs="Times New Roman"/>
                <w:b/>
              </w:rPr>
            </w:pPr>
            <w:r w:rsidRPr="00E36B85">
              <w:rPr>
                <w:rFonts w:ascii="Times New Roman" w:hAnsi="Times New Roman" w:cs="Times New Roman"/>
                <w:b/>
              </w:rPr>
              <w:t>7</w:t>
            </w:r>
          </w:p>
        </w:tc>
        <w:tc>
          <w:tcPr>
            <w:tcW w:w="843" w:type="dxa"/>
          </w:tcPr>
          <w:p w14:paraId="2DE7B1AA" w14:textId="569C3277" w:rsidR="00B00DA8" w:rsidRPr="00E36B85" w:rsidRDefault="00B00DA8" w:rsidP="006F3188">
            <w:pPr>
              <w:jc w:val="center"/>
              <w:rPr>
                <w:rFonts w:ascii="Times New Roman" w:hAnsi="Times New Roman" w:cs="Times New Roman"/>
                <w:b/>
              </w:rPr>
            </w:pPr>
            <w:r w:rsidRPr="00E36B85">
              <w:rPr>
                <w:rFonts w:ascii="Times New Roman" w:hAnsi="Times New Roman" w:cs="Times New Roman"/>
                <w:b/>
              </w:rPr>
              <w:t>10</w:t>
            </w:r>
          </w:p>
        </w:tc>
        <w:tc>
          <w:tcPr>
            <w:tcW w:w="844" w:type="dxa"/>
          </w:tcPr>
          <w:p w14:paraId="2C97A146" w14:textId="4148F578" w:rsidR="00B00DA8" w:rsidRPr="00E36B85" w:rsidRDefault="00B00DA8" w:rsidP="006F3188">
            <w:pPr>
              <w:jc w:val="center"/>
              <w:rPr>
                <w:rFonts w:ascii="Times New Roman" w:hAnsi="Times New Roman" w:cs="Times New Roman"/>
                <w:b/>
              </w:rPr>
            </w:pPr>
            <w:r w:rsidRPr="00E36B85">
              <w:rPr>
                <w:rFonts w:ascii="Times New Roman" w:hAnsi="Times New Roman" w:cs="Times New Roman"/>
                <w:b/>
              </w:rPr>
              <w:t>10</w:t>
            </w:r>
          </w:p>
        </w:tc>
        <w:tc>
          <w:tcPr>
            <w:tcW w:w="843" w:type="dxa"/>
          </w:tcPr>
          <w:p w14:paraId="5012BE17" w14:textId="26FDC833" w:rsidR="00B00DA8" w:rsidRPr="00E36B85" w:rsidRDefault="00B00DA8" w:rsidP="006F3188">
            <w:pPr>
              <w:jc w:val="center"/>
              <w:rPr>
                <w:rFonts w:ascii="Times New Roman" w:hAnsi="Times New Roman" w:cs="Times New Roman"/>
                <w:b/>
              </w:rPr>
            </w:pPr>
            <w:r w:rsidRPr="00E36B85">
              <w:rPr>
                <w:rFonts w:ascii="Times New Roman" w:hAnsi="Times New Roman" w:cs="Times New Roman"/>
                <w:b/>
              </w:rPr>
              <w:t>10</w:t>
            </w:r>
          </w:p>
        </w:tc>
        <w:tc>
          <w:tcPr>
            <w:tcW w:w="844" w:type="dxa"/>
          </w:tcPr>
          <w:p w14:paraId="7A135304" w14:textId="70F60A91" w:rsidR="00B00DA8" w:rsidRPr="00E36B85" w:rsidRDefault="00B00DA8" w:rsidP="006F3188">
            <w:pPr>
              <w:jc w:val="center"/>
              <w:rPr>
                <w:rFonts w:ascii="Times New Roman" w:hAnsi="Times New Roman" w:cs="Times New Roman"/>
                <w:b/>
              </w:rPr>
            </w:pPr>
            <w:r w:rsidRPr="00E36B85">
              <w:rPr>
                <w:rFonts w:ascii="Times New Roman" w:hAnsi="Times New Roman" w:cs="Times New Roman"/>
                <w:b/>
              </w:rPr>
              <w:t>10</w:t>
            </w:r>
          </w:p>
        </w:tc>
      </w:tr>
    </w:tbl>
    <w:p w14:paraId="62B25BF3" w14:textId="77777777" w:rsidR="00E4187D" w:rsidRPr="00E36B85" w:rsidRDefault="00214C34"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 xml:space="preserve">При реализации Мероприятия в 2019 и в 2020 годах акцент был сделан на сельских общеобразовательных организациях, расположенных в административных центрах муниципальных образований, поскольку там находятся самые крупные школы с наибольшим контингентом обучающихся и педагогов (что позволило выполнить федеральные требования по охвату обучающихся программами цифрового и гуманитарного профилей). Остальные школы, с меньшим контингентом, удаленные от административного центра, остались за пределами Мероприятия. </w:t>
      </w:r>
    </w:p>
    <w:p w14:paraId="1979C913" w14:textId="243CEA81" w:rsidR="00214C34" w:rsidRPr="00E36B85" w:rsidRDefault="00214C34"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Специфика отдаленных территорий края, где школы внутри одного муниципального образования находятся на значительном расстоянии друг от друга, а сообщение между населенными пунктами затруднено, не позволяет наладить полноценную работу по сетевому взаимодействию и совместному использованию помещений и оборудования уже функционирующих Центров «Точка роста».</w:t>
      </w:r>
      <w:r w:rsidR="00E4187D" w:rsidRPr="00E36B85">
        <w:rPr>
          <w:rFonts w:ascii="Times New Roman" w:hAnsi="Times New Roman" w:cs="Times New Roman"/>
          <w:sz w:val="28"/>
          <w:szCs w:val="28"/>
        </w:rPr>
        <w:t xml:space="preserve"> Поэтому в октябре 2020 года, когда был объявлен </w:t>
      </w:r>
      <w:r w:rsidR="00072E7E" w:rsidRPr="00E36B85">
        <w:rPr>
          <w:rFonts w:ascii="Times New Roman" w:hAnsi="Times New Roman" w:cs="Times New Roman"/>
          <w:sz w:val="28"/>
          <w:szCs w:val="28"/>
        </w:rPr>
        <w:t>конкурсны</w:t>
      </w:r>
      <w:r w:rsidR="003E5FBB" w:rsidRPr="00E36B85">
        <w:rPr>
          <w:rFonts w:ascii="Times New Roman" w:hAnsi="Times New Roman" w:cs="Times New Roman"/>
          <w:sz w:val="28"/>
          <w:szCs w:val="28"/>
        </w:rPr>
        <w:t>й отбор</w:t>
      </w:r>
      <w:r w:rsidR="00072E7E" w:rsidRPr="00E36B85">
        <w:rPr>
          <w:rFonts w:ascii="Times New Roman" w:hAnsi="Times New Roman" w:cs="Times New Roman"/>
          <w:sz w:val="28"/>
          <w:szCs w:val="28"/>
        </w:rPr>
        <w:t xml:space="preserve"> </w:t>
      </w:r>
      <w:proofErr w:type="spellStart"/>
      <w:r w:rsidR="00072E7E" w:rsidRPr="00E36B85">
        <w:rPr>
          <w:rFonts w:ascii="Times New Roman" w:hAnsi="Times New Roman" w:cs="Times New Roman"/>
          <w:sz w:val="28"/>
          <w:szCs w:val="28"/>
        </w:rPr>
        <w:t>Минпросвещения</w:t>
      </w:r>
      <w:proofErr w:type="spellEnd"/>
      <w:r w:rsidR="00072E7E" w:rsidRPr="00E36B85">
        <w:rPr>
          <w:rFonts w:ascii="Times New Roman" w:hAnsi="Times New Roman" w:cs="Times New Roman"/>
          <w:sz w:val="28"/>
          <w:szCs w:val="28"/>
        </w:rPr>
        <w:t xml:space="preserve"> РФ, был</w:t>
      </w:r>
      <w:r w:rsidR="00EF1E5B">
        <w:rPr>
          <w:rFonts w:ascii="Times New Roman" w:hAnsi="Times New Roman" w:cs="Times New Roman"/>
          <w:sz w:val="28"/>
          <w:szCs w:val="28"/>
        </w:rPr>
        <w:t>а подготовлена конкурсная документация для</w:t>
      </w:r>
      <w:r w:rsidR="00DF2B5E" w:rsidRPr="00E36B85">
        <w:rPr>
          <w:rFonts w:ascii="Times New Roman" w:hAnsi="Times New Roman" w:cs="Times New Roman"/>
          <w:sz w:val="28"/>
          <w:szCs w:val="28"/>
        </w:rPr>
        <w:t xml:space="preserve"> открыти</w:t>
      </w:r>
      <w:r w:rsidR="00EF1E5B">
        <w:rPr>
          <w:rFonts w:ascii="Times New Roman" w:hAnsi="Times New Roman" w:cs="Times New Roman"/>
          <w:sz w:val="28"/>
          <w:szCs w:val="28"/>
        </w:rPr>
        <w:t>я</w:t>
      </w:r>
      <w:r w:rsidRPr="00E36B85">
        <w:rPr>
          <w:rFonts w:ascii="Times New Roman" w:hAnsi="Times New Roman" w:cs="Times New Roman"/>
          <w:sz w:val="28"/>
          <w:szCs w:val="28"/>
        </w:rPr>
        <w:t xml:space="preserve"> еще 30 центров «Точка роста» в сельских школах и школах малых городов в период с 2021 по 2023 годы (по 10 ежегодно, начиная с 2021 года). </w:t>
      </w:r>
    </w:p>
    <w:p w14:paraId="7023A708" w14:textId="49778C63" w:rsidR="00214C34" w:rsidRPr="00E36B85" w:rsidRDefault="00214C34"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Новые центры «Точка роста»</w:t>
      </w:r>
      <w:r w:rsidR="00C8455E" w:rsidRPr="00E36B85">
        <w:rPr>
          <w:rFonts w:ascii="Times New Roman" w:hAnsi="Times New Roman" w:cs="Times New Roman"/>
          <w:sz w:val="28"/>
          <w:szCs w:val="28"/>
        </w:rPr>
        <w:t xml:space="preserve">, как и </w:t>
      </w:r>
      <w:r w:rsidR="00DF2B5E" w:rsidRPr="00E36B85">
        <w:rPr>
          <w:rFonts w:ascii="Times New Roman" w:hAnsi="Times New Roman" w:cs="Times New Roman"/>
          <w:sz w:val="28"/>
          <w:szCs w:val="28"/>
        </w:rPr>
        <w:t>«Ш</w:t>
      </w:r>
      <w:r w:rsidR="00C8455E" w:rsidRPr="00E36B85">
        <w:rPr>
          <w:rFonts w:ascii="Times New Roman" w:hAnsi="Times New Roman" w:cs="Times New Roman"/>
          <w:sz w:val="28"/>
          <w:szCs w:val="28"/>
        </w:rPr>
        <w:t xml:space="preserve">кольный </w:t>
      </w:r>
      <w:proofErr w:type="spellStart"/>
      <w:r w:rsidR="00C8455E" w:rsidRPr="00E36B85">
        <w:rPr>
          <w:rFonts w:ascii="Times New Roman" w:hAnsi="Times New Roman" w:cs="Times New Roman"/>
          <w:sz w:val="28"/>
          <w:szCs w:val="28"/>
        </w:rPr>
        <w:t>кванториум</w:t>
      </w:r>
      <w:proofErr w:type="spellEnd"/>
      <w:r w:rsidR="00DF2B5E" w:rsidRPr="00E36B85">
        <w:rPr>
          <w:rFonts w:ascii="Times New Roman" w:hAnsi="Times New Roman" w:cs="Times New Roman"/>
          <w:sz w:val="28"/>
          <w:szCs w:val="28"/>
        </w:rPr>
        <w:t>»</w:t>
      </w:r>
      <w:r w:rsidR="00C8455E" w:rsidRPr="00E36B85">
        <w:rPr>
          <w:rFonts w:ascii="Times New Roman" w:hAnsi="Times New Roman" w:cs="Times New Roman"/>
          <w:sz w:val="28"/>
          <w:szCs w:val="28"/>
        </w:rPr>
        <w:t>,</w:t>
      </w:r>
      <w:r w:rsidRPr="00E36B85">
        <w:rPr>
          <w:rFonts w:ascii="Times New Roman" w:hAnsi="Times New Roman" w:cs="Times New Roman"/>
          <w:sz w:val="28"/>
          <w:szCs w:val="28"/>
        </w:rPr>
        <w:t xml:space="preserve"> будут иметь естественно-научную и технологическую направленность. В реестр </w:t>
      </w:r>
      <w:r w:rsidR="00DF2B5E" w:rsidRPr="00E36B85">
        <w:rPr>
          <w:rFonts w:ascii="Times New Roman" w:hAnsi="Times New Roman" w:cs="Times New Roman"/>
          <w:sz w:val="28"/>
          <w:szCs w:val="28"/>
        </w:rPr>
        <w:t>будущих «Точек роста»</w:t>
      </w:r>
      <w:r w:rsidRPr="00E36B85">
        <w:rPr>
          <w:rFonts w:ascii="Times New Roman" w:hAnsi="Times New Roman" w:cs="Times New Roman"/>
          <w:sz w:val="28"/>
          <w:szCs w:val="28"/>
        </w:rPr>
        <w:t xml:space="preserve"> вошли 12 малокомплектных образовательных организаций и 15 школ из перечня организаций, показывающих низкие образовательные результаты</w:t>
      </w:r>
      <w:r w:rsidR="00DF2B5E" w:rsidRPr="00E36B85">
        <w:rPr>
          <w:rStyle w:val="aa"/>
          <w:rFonts w:ascii="Times New Roman" w:hAnsi="Times New Roman" w:cs="Times New Roman"/>
          <w:sz w:val="28"/>
          <w:szCs w:val="28"/>
        </w:rPr>
        <w:footnoteReference w:id="4"/>
      </w:r>
      <w:r w:rsidR="00DF2B5E" w:rsidRPr="00E36B85">
        <w:rPr>
          <w:rFonts w:ascii="Times New Roman" w:hAnsi="Times New Roman" w:cs="Times New Roman"/>
          <w:sz w:val="28"/>
          <w:szCs w:val="28"/>
        </w:rPr>
        <w:t>.</w:t>
      </w:r>
      <w:r w:rsidRPr="00E36B85">
        <w:rPr>
          <w:rFonts w:ascii="Times New Roman" w:hAnsi="Times New Roman" w:cs="Times New Roman"/>
          <w:sz w:val="28"/>
          <w:szCs w:val="28"/>
        </w:rPr>
        <w:t xml:space="preserve"> </w:t>
      </w:r>
    </w:p>
    <w:p w14:paraId="22CBC289" w14:textId="4FFD15BA" w:rsidR="00214C34" w:rsidRPr="00E36B85" w:rsidRDefault="00214C34" w:rsidP="00E36B85">
      <w:pPr>
        <w:spacing w:after="0" w:line="240" w:lineRule="atLeast"/>
        <w:ind w:firstLine="709"/>
        <w:jc w:val="both"/>
        <w:rPr>
          <w:rFonts w:ascii="Times New Roman" w:hAnsi="Times New Roman" w:cs="Times New Roman"/>
          <w:sz w:val="28"/>
          <w:szCs w:val="28"/>
          <w:u w:val="single"/>
        </w:rPr>
      </w:pPr>
      <w:r w:rsidRPr="00E36B85">
        <w:rPr>
          <w:rFonts w:ascii="Times New Roman" w:hAnsi="Times New Roman" w:cs="Times New Roman"/>
          <w:sz w:val="28"/>
          <w:szCs w:val="28"/>
        </w:rPr>
        <w:t xml:space="preserve">Открытие Центров «Точка роста» планируется на базе </w:t>
      </w:r>
      <w:r w:rsidR="00DF2B5E" w:rsidRPr="00E36B85">
        <w:rPr>
          <w:rFonts w:ascii="Times New Roman" w:hAnsi="Times New Roman" w:cs="Times New Roman"/>
          <w:sz w:val="28"/>
          <w:szCs w:val="28"/>
        </w:rPr>
        <w:t>двадцати (</w:t>
      </w:r>
      <w:r w:rsidRPr="00E36B85">
        <w:rPr>
          <w:rFonts w:ascii="Times New Roman" w:hAnsi="Times New Roman" w:cs="Times New Roman"/>
          <w:sz w:val="28"/>
          <w:szCs w:val="28"/>
        </w:rPr>
        <w:t>20</w:t>
      </w:r>
      <w:r w:rsidR="00DF2B5E" w:rsidRPr="00E36B85">
        <w:rPr>
          <w:rFonts w:ascii="Times New Roman" w:hAnsi="Times New Roman" w:cs="Times New Roman"/>
          <w:sz w:val="28"/>
          <w:szCs w:val="28"/>
        </w:rPr>
        <w:t>)</w:t>
      </w:r>
      <w:r w:rsidRPr="00E36B85">
        <w:rPr>
          <w:rFonts w:ascii="Times New Roman" w:hAnsi="Times New Roman" w:cs="Times New Roman"/>
          <w:sz w:val="28"/>
          <w:szCs w:val="28"/>
        </w:rPr>
        <w:t xml:space="preserve"> отдаленных сельских школ 8 муниципальных образований Камчатского края: </w:t>
      </w:r>
      <w:proofErr w:type="spellStart"/>
      <w:r w:rsidRPr="00E36B85">
        <w:rPr>
          <w:rFonts w:ascii="Times New Roman" w:hAnsi="Times New Roman" w:cs="Times New Roman"/>
          <w:sz w:val="28"/>
          <w:szCs w:val="28"/>
        </w:rPr>
        <w:t>Быстринского</w:t>
      </w:r>
      <w:proofErr w:type="spellEnd"/>
      <w:r w:rsidRPr="00E36B85">
        <w:rPr>
          <w:rFonts w:ascii="Times New Roman" w:hAnsi="Times New Roman" w:cs="Times New Roman"/>
          <w:sz w:val="28"/>
          <w:szCs w:val="28"/>
        </w:rPr>
        <w:t xml:space="preserve">, </w:t>
      </w:r>
      <w:proofErr w:type="spellStart"/>
      <w:r w:rsidRPr="00E36B85">
        <w:rPr>
          <w:rFonts w:ascii="Times New Roman" w:hAnsi="Times New Roman" w:cs="Times New Roman"/>
          <w:sz w:val="28"/>
          <w:szCs w:val="28"/>
        </w:rPr>
        <w:t>Мильковского</w:t>
      </w:r>
      <w:proofErr w:type="spellEnd"/>
      <w:r w:rsidRPr="00E36B85">
        <w:rPr>
          <w:rFonts w:ascii="Times New Roman" w:hAnsi="Times New Roman" w:cs="Times New Roman"/>
          <w:sz w:val="28"/>
          <w:szCs w:val="28"/>
        </w:rPr>
        <w:t xml:space="preserve">, </w:t>
      </w:r>
      <w:proofErr w:type="spellStart"/>
      <w:r w:rsidRPr="00E36B85">
        <w:rPr>
          <w:rFonts w:ascii="Times New Roman" w:hAnsi="Times New Roman" w:cs="Times New Roman"/>
          <w:sz w:val="28"/>
          <w:szCs w:val="28"/>
        </w:rPr>
        <w:t>Усть</w:t>
      </w:r>
      <w:proofErr w:type="spellEnd"/>
      <w:r w:rsidRPr="00E36B85">
        <w:rPr>
          <w:rFonts w:ascii="Times New Roman" w:hAnsi="Times New Roman" w:cs="Times New Roman"/>
          <w:sz w:val="28"/>
          <w:szCs w:val="28"/>
        </w:rPr>
        <w:t xml:space="preserve">-Камчатского, Усть-Большерецкого, </w:t>
      </w:r>
      <w:proofErr w:type="spellStart"/>
      <w:r w:rsidRPr="00E36B85">
        <w:rPr>
          <w:rFonts w:ascii="Times New Roman" w:hAnsi="Times New Roman" w:cs="Times New Roman"/>
          <w:sz w:val="28"/>
          <w:szCs w:val="28"/>
        </w:rPr>
        <w:t>Тигильского</w:t>
      </w:r>
      <w:proofErr w:type="spellEnd"/>
      <w:r w:rsidRPr="00E36B85">
        <w:rPr>
          <w:rFonts w:ascii="Times New Roman" w:hAnsi="Times New Roman" w:cs="Times New Roman"/>
          <w:sz w:val="28"/>
          <w:szCs w:val="28"/>
        </w:rPr>
        <w:t>, Олюторского, Караг</w:t>
      </w:r>
      <w:r w:rsidR="00DF2B5E" w:rsidRPr="00E36B85">
        <w:rPr>
          <w:rFonts w:ascii="Times New Roman" w:hAnsi="Times New Roman" w:cs="Times New Roman"/>
          <w:sz w:val="28"/>
          <w:szCs w:val="28"/>
        </w:rPr>
        <w:t xml:space="preserve">инского и </w:t>
      </w:r>
      <w:proofErr w:type="spellStart"/>
      <w:r w:rsidR="00DF2B5E" w:rsidRPr="00E36B85">
        <w:rPr>
          <w:rFonts w:ascii="Times New Roman" w:hAnsi="Times New Roman" w:cs="Times New Roman"/>
          <w:sz w:val="28"/>
          <w:szCs w:val="28"/>
        </w:rPr>
        <w:t>Пенжинского</w:t>
      </w:r>
      <w:proofErr w:type="spellEnd"/>
      <w:r w:rsidR="00DF2B5E" w:rsidRPr="00E36B85">
        <w:rPr>
          <w:rFonts w:ascii="Times New Roman" w:hAnsi="Times New Roman" w:cs="Times New Roman"/>
          <w:sz w:val="28"/>
          <w:szCs w:val="28"/>
        </w:rPr>
        <w:t xml:space="preserve"> районов; шести (6)</w:t>
      </w:r>
      <w:r w:rsidRPr="00E36B85">
        <w:rPr>
          <w:rFonts w:ascii="Times New Roman" w:hAnsi="Times New Roman" w:cs="Times New Roman"/>
          <w:sz w:val="28"/>
          <w:szCs w:val="28"/>
        </w:rPr>
        <w:t xml:space="preserve"> сельских школ Елизо</w:t>
      </w:r>
      <w:r w:rsidR="00DF2B5E" w:rsidRPr="00E36B85">
        <w:rPr>
          <w:rFonts w:ascii="Times New Roman" w:hAnsi="Times New Roman" w:cs="Times New Roman"/>
          <w:sz w:val="28"/>
          <w:szCs w:val="28"/>
        </w:rPr>
        <w:t xml:space="preserve">вского муниципального района; двух (2) </w:t>
      </w:r>
      <w:r w:rsidRPr="00E36B85">
        <w:rPr>
          <w:rFonts w:ascii="Times New Roman" w:hAnsi="Times New Roman" w:cs="Times New Roman"/>
          <w:sz w:val="28"/>
          <w:szCs w:val="28"/>
        </w:rPr>
        <w:t xml:space="preserve">школ в городе Елизово и </w:t>
      </w:r>
      <w:r w:rsidR="00DF2B5E" w:rsidRPr="00E36B85">
        <w:rPr>
          <w:rFonts w:ascii="Times New Roman" w:hAnsi="Times New Roman" w:cs="Times New Roman"/>
          <w:sz w:val="28"/>
          <w:szCs w:val="28"/>
        </w:rPr>
        <w:t>двух (</w:t>
      </w:r>
      <w:r w:rsidRPr="00E36B85">
        <w:rPr>
          <w:rFonts w:ascii="Times New Roman" w:hAnsi="Times New Roman" w:cs="Times New Roman"/>
          <w:sz w:val="28"/>
          <w:szCs w:val="28"/>
        </w:rPr>
        <w:t>2</w:t>
      </w:r>
      <w:r w:rsidR="00DF2B5E" w:rsidRPr="00E36B85">
        <w:rPr>
          <w:rFonts w:ascii="Times New Roman" w:hAnsi="Times New Roman" w:cs="Times New Roman"/>
          <w:sz w:val="28"/>
          <w:szCs w:val="28"/>
        </w:rPr>
        <w:t>)</w:t>
      </w:r>
      <w:r w:rsidRPr="00E36B85">
        <w:rPr>
          <w:rFonts w:ascii="Times New Roman" w:hAnsi="Times New Roman" w:cs="Times New Roman"/>
          <w:sz w:val="28"/>
          <w:szCs w:val="28"/>
        </w:rPr>
        <w:t xml:space="preserve"> вечерних школ (в городе Елизово и селе Мильково), которые в январе 2020 года переведены с муниципального уровня управления на краевой.</w:t>
      </w:r>
      <w:r w:rsidR="007864C6" w:rsidRPr="00E36B85">
        <w:rPr>
          <w:rFonts w:ascii="Times New Roman" w:hAnsi="Times New Roman" w:cs="Times New Roman"/>
          <w:sz w:val="28"/>
          <w:szCs w:val="28"/>
        </w:rPr>
        <w:t xml:space="preserve"> </w:t>
      </w:r>
    </w:p>
    <w:p w14:paraId="0C3528A2" w14:textId="7DF2D982" w:rsidR="00214C34" w:rsidRPr="00E36B85" w:rsidRDefault="00214C34"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Таким образом, на конец 2023 года в Камчатском крае будет функционировать 47 Центров «Точка роста». Программами цифрового, естественно-научного, гуманитарного и технологического профилей будут охвачены свыше 9 000 школьников.</w:t>
      </w:r>
    </w:p>
    <w:p w14:paraId="74962BB9" w14:textId="1DDD97E0" w:rsidR="00394DB8" w:rsidRDefault="00394DB8" w:rsidP="00394DB8">
      <w:pPr>
        <w:spacing w:after="0" w:line="240" w:lineRule="auto"/>
        <w:ind w:firstLine="709"/>
        <w:jc w:val="right"/>
        <w:rPr>
          <w:rFonts w:ascii="Times New Roman" w:hAnsi="Times New Roman" w:cs="Times New Roman"/>
          <w:i/>
          <w:sz w:val="24"/>
          <w:szCs w:val="24"/>
        </w:rPr>
      </w:pPr>
      <w:r w:rsidRPr="00CF1144">
        <w:rPr>
          <w:rFonts w:ascii="Times New Roman" w:hAnsi="Times New Roman" w:cs="Times New Roman"/>
          <w:i/>
          <w:sz w:val="24"/>
          <w:szCs w:val="24"/>
        </w:rPr>
        <w:t xml:space="preserve">Таблица </w:t>
      </w:r>
      <w:r>
        <w:rPr>
          <w:rFonts w:ascii="Times New Roman" w:hAnsi="Times New Roman" w:cs="Times New Roman"/>
          <w:i/>
          <w:sz w:val="24"/>
          <w:szCs w:val="24"/>
        </w:rPr>
        <w:t>5</w:t>
      </w:r>
      <w:r w:rsidRPr="00CF1144">
        <w:rPr>
          <w:rFonts w:ascii="Times New Roman" w:hAnsi="Times New Roman" w:cs="Times New Roman"/>
          <w:i/>
          <w:sz w:val="24"/>
          <w:szCs w:val="24"/>
        </w:rPr>
        <w:t xml:space="preserve"> – </w:t>
      </w:r>
      <w:r>
        <w:rPr>
          <w:rFonts w:ascii="Times New Roman" w:hAnsi="Times New Roman" w:cs="Times New Roman"/>
          <w:i/>
          <w:sz w:val="24"/>
          <w:szCs w:val="24"/>
        </w:rPr>
        <w:t xml:space="preserve">Информация о созданных </w:t>
      </w:r>
    </w:p>
    <w:p w14:paraId="40185DA8" w14:textId="31849417" w:rsidR="00394DB8" w:rsidRDefault="00394DB8" w:rsidP="00394DB8">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и планируемых к открытию центр</w:t>
      </w:r>
      <w:r w:rsidR="001C5F7E">
        <w:rPr>
          <w:rFonts w:ascii="Times New Roman" w:hAnsi="Times New Roman" w:cs="Times New Roman"/>
          <w:i/>
          <w:sz w:val="24"/>
          <w:szCs w:val="24"/>
        </w:rPr>
        <w:t>ах</w:t>
      </w:r>
      <w:r>
        <w:rPr>
          <w:rFonts w:ascii="Times New Roman" w:hAnsi="Times New Roman" w:cs="Times New Roman"/>
          <w:i/>
          <w:sz w:val="24"/>
          <w:szCs w:val="24"/>
        </w:rPr>
        <w:t xml:space="preserve"> «Точка роста»</w:t>
      </w:r>
    </w:p>
    <w:tbl>
      <w:tblPr>
        <w:tblStyle w:val="ac"/>
        <w:tblW w:w="0" w:type="auto"/>
        <w:tblLook w:val="04A0" w:firstRow="1" w:lastRow="0" w:firstColumn="1" w:lastColumn="0" w:noHBand="0" w:noVBand="1"/>
      </w:tblPr>
      <w:tblGrid>
        <w:gridCol w:w="2299"/>
        <w:gridCol w:w="2354"/>
        <w:gridCol w:w="2361"/>
        <w:gridCol w:w="2330"/>
      </w:tblGrid>
      <w:tr w:rsidR="00394DB8" w:rsidRPr="00D93CA5" w14:paraId="7F19C4A6" w14:textId="77777777" w:rsidTr="00E36B85">
        <w:tc>
          <w:tcPr>
            <w:tcW w:w="2392" w:type="dxa"/>
          </w:tcPr>
          <w:p w14:paraId="01CDBCD8" w14:textId="0F334004" w:rsidR="00394DB8" w:rsidRPr="00E36B85" w:rsidRDefault="00394DB8" w:rsidP="00E36B85">
            <w:pPr>
              <w:jc w:val="center"/>
              <w:rPr>
                <w:rFonts w:ascii="Times New Roman" w:hAnsi="Times New Roman" w:cs="Times New Roman"/>
                <w:b/>
              </w:rPr>
            </w:pPr>
            <w:r w:rsidRPr="00E36B85">
              <w:rPr>
                <w:rFonts w:ascii="Times New Roman" w:hAnsi="Times New Roman" w:cs="Times New Roman"/>
                <w:b/>
              </w:rPr>
              <w:t>Год создания Центров «Точка роста»</w:t>
            </w:r>
            <w:r w:rsidR="00E747EF" w:rsidRPr="00E36B85">
              <w:rPr>
                <w:rFonts w:ascii="Times New Roman" w:hAnsi="Times New Roman" w:cs="Times New Roman"/>
                <w:b/>
              </w:rPr>
              <w:t xml:space="preserve"> (факт)</w:t>
            </w:r>
          </w:p>
        </w:tc>
        <w:tc>
          <w:tcPr>
            <w:tcW w:w="2392" w:type="dxa"/>
          </w:tcPr>
          <w:p w14:paraId="4CD25088" w14:textId="78CFB6DE" w:rsidR="00394DB8" w:rsidRPr="00E36B85" w:rsidRDefault="00394DB8" w:rsidP="00C40860">
            <w:pPr>
              <w:jc w:val="center"/>
              <w:rPr>
                <w:rFonts w:ascii="Times New Roman" w:hAnsi="Times New Roman" w:cs="Times New Roman"/>
                <w:b/>
              </w:rPr>
            </w:pPr>
            <w:r w:rsidRPr="00E36B85">
              <w:rPr>
                <w:rFonts w:ascii="Times New Roman" w:hAnsi="Times New Roman" w:cs="Times New Roman"/>
                <w:b/>
              </w:rPr>
              <w:t>Фактическое количество «Точек роста» в школах Камчатского края</w:t>
            </w:r>
            <w:r w:rsidR="005C0F75" w:rsidRPr="00E36B85">
              <w:rPr>
                <w:rFonts w:ascii="Times New Roman" w:hAnsi="Times New Roman" w:cs="Times New Roman"/>
                <w:b/>
              </w:rPr>
              <w:t xml:space="preserve">, ед. </w:t>
            </w:r>
          </w:p>
        </w:tc>
        <w:tc>
          <w:tcPr>
            <w:tcW w:w="2393" w:type="dxa"/>
          </w:tcPr>
          <w:p w14:paraId="3B6855BD" w14:textId="589FB509" w:rsidR="00394DB8" w:rsidRPr="00E36B85" w:rsidRDefault="00394DB8" w:rsidP="00C40860">
            <w:pPr>
              <w:jc w:val="center"/>
              <w:rPr>
                <w:rFonts w:ascii="Times New Roman" w:hAnsi="Times New Roman" w:cs="Times New Roman"/>
                <w:b/>
              </w:rPr>
            </w:pPr>
            <w:r w:rsidRPr="00E36B85">
              <w:rPr>
                <w:rFonts w:ascii="Times New Roman" w:hAnsi="Times New Roman" w:cs="Times New Roman"/>
                <w:b/>
              </w:rPr>
              <w:t>Фактический охват обучающихся программами цифрового и гуманитарного профилей</w:t>
            </w:r>
            <w:r w:rsidR="005C0F75" w:rsidRPr="00E36B85">
              <w:rPr>
                <w:rFonts w:ascii="Times New Roman" w:hAnsi="Times New Roman" w:cs="Times New Roman"/>
                <w:b/>
              </w:rPr>
              <w:t xml:space="preserve">, чел. </w:t>
            </w:r>
          </w:p>
        </w:tc>
        <w:tc>
          <w:tcPr>
            <w:tcW w:w="2393" w:type="dxa"/>
          </w:tcPr>
          <w:p w14:paraId="2B3A8554" w14:textId="12D25F97" w:rsidR="00394DB8" w:rsidRPr="00E36B85" w:rsidRDefault="00394DB8" w:rsidP="005C0F75">
            <w:pPr>
              <w:jc w:val="center"/>
              <w:rPr>
                <w:rFonts w:ascii="Times New Roman" w:hAnsi="Times New Roman" w:cs="Times New Roman"/>
                <w:b/>
              </w:rPr>
            </w:pPr>
            <w:r w:rsidRPr="00E36B85">
              <w:rPr>
                <w:rFonts w:ascii="Times New Roman" w:hAnsi="Times New Roman" w:cs="Times New Roman"/>
                <w:b/>
              </w:rPr>
              <w:t>Размер федеральной субсидии</w:t>
            </w:r>
            <w:r w:rsidR="005C0F75" w:rsidRPr="00E36B85">
              <w:rPr>
                <w:rFonts w:ascii="Times New Roman" w:hAnsi="Times New Roman" w:cs="Times New Roman"/>
                <w:b/>
              </w:rPr>
              <w:t xml:space="preserve">, </w:t>
            </w:r>
            <w:r w:rsidRPr="00E36B85">
              <w:rPr>
                <w:rFonts w:ascii="Times New Roman" w:hAnsi="Times New Roman" w:cs="Times New Roman"/>
                <w:b/>
              </w:rPr>
              <w:t>млн</w:t>
            </w:r>
            <w:r w:rsidR="005C0F75" w:rsidRPr="00E36B85">
              <w:rPr>
                <w:rFonts w:ascii="Times New Roman" w:hAnsi="Times New Roman" w:cs="Times New Roman"/>
                <w:b/>
              </w:rPr>
              <w:t>. руб.</w:t>
            </w:r>
          </w:p>
        </w:tc>
      </w:tr>
      <w:tr w:rsidR="00394DB8" w14:paraId="7138EA89" w14:textId="77777777" w:rsidTr="00E36B85">
        <w:tc>
          <w:tcPr>
            <w:tcW w:w="2392" w:type="dxa"/>
          </w:tcPr>
          <w:p w14:paraId="1A9A0C0B"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2019</w:t>
            </w:r>
          </w:p>
        </w:tc>
        <w:tc>
          <w:tcPr>
            <w:tcW w:w="2392" w:type="dxa"/>
          </w:tcPr>
          <w:p w14:paraId="22CCBFAA"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7</w:t>
            </w:r>
          </w:p>
        </w:tc>
        <w:tc>
          <w:tcPr>
            <w:tcW w:w="2393" w:type="dxa"/>
          </w:tcPr>
          <w:p w14:paraId="23E1A30B"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 xml:space="preserve">2456 </w:t>
            </w:r>
          </w:p>
        </w:tc>
        <w:tc>
          <w:tcPr>
            <w:tcW w:w="2393" w:type="dxa"/>
          </w:tcPr>
          <w:p w14:paraId="22389F03"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 xml:space="preserve">11,86 </w:t>
            </w:r>
          </w:p>
        </w:tc>
      </w:tr>
      <w:tr w:rsidR="00394DB8" w14:paraId="3CA4220C" w14:textId="77777777" w:rsidTr="00E36B85">
        <w:tc>
          <w:tcPr>
            <w:tcW w:w="2392" w:type="dxa"/>
          </w:tcPr>
          <w:p w14:paraId="2F8A8FAB"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2020</w:t>
            </w:r>
          </w:p>
        </w:tc>
        <w:tc>
          <w:tcPr>
            <w:tcW w:w="2392" w:type="dxa"/>
          </w:tcPr>
          <w:p w14:paraId="71B65D5F" w14:textId="6B6FC5A4" w:rsidR="00394DB8" w:rsidRPr="00E36B85" w:rsidRDefault="00C40860" w:rsidP="00C40860">
            <w:pPr>
              <w:jc w:val="center"/>
              <w:rPr>
                <w:rFonts w:ascii="Times New Roman" w:hAnsi="Times New Roman" w:cs="Times New Roman"/>
              </w:rPr>
            </w:pPr>
            <w:r w:rsidRPr="00E36B85">
              <w:rPr>
                <w:rFonts w:ascii="Times New Roman" w:hAnsi="Times New Roman" w:cs="Times New Roman"/>
              </w:rPr>
              <w:t>10</w:t>
            </w:r>
          </w:p>
        </w:tc>
        <w:tc>
          <w:tcPr>
            <w:tcW w:w="2393" w:type="dxa"/>
          </w:tcPr>
          <w:p w14:paraId="7C2905EF" w14:textId="56DED5FB" w:rsidR="00394DB8" w:rsidRPr="00E36B85" w:rsidRDefault="00C40860" w:rsidP="00E36B85">
            <w:pPr>
              <w:jc w:val="center"/>
              <w:rPr>
                <w:rFonts w:ascii="Times New Roman" w:hAnsi="Times New Roman" w:cs="Times New Roman"/>
              </w:rPr>
            </w:pPr>
            <w:r w:rsidRPr="00E36B85">
              <w:rPr>
                <w:rFonts w:ascii="Times New Roman" w:hAnsi="Times New Roman" w:cs="Times New Roman"/>
              </w:rPr>
              <w:t>3312</w:t>
            </w:r>
          </w:p>
        </w:tc>
        <w:tc>
          <w:tcPr>
            <w:tcW w:w="2393" w:type="dxa"/>
          </w:tcPr>
          <w:p w14:paraId="4CD5AEEA"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 xml:space="preserve">11,06 </w:t>
            </w:r>
          </w:p>
        </w:tc>
      </w:tr>
      <w:tr w:rsidR="00394DB8" w14:paraId="23DFE030" w14:textId="77777777" w:rsidTr="00E36B85">
        <w:tc>
          <w:tcPr>
            <w:tcW w:w="2392" w:type="dxa"/>
          </w:tcPr>
          <w:p w14:paraId="7FBAF46E" w14:textId="3C2B8FED" w:rsidR="00394DB8" w:rsidRPr="00E36B85" w:rsidRDefault="00394DB8" w:rsidP="00E36B85">
            <w:pPr>
              <w:jc w:val="center"/>
              <w:rPr>
                <w:rFonts w:ascii="Times New Roman" w:hAnsi="Times New Roman" w:cs="Times New Roman"/>
                <w:b/>
              </w:rPr>
            </w:pPr>
            <w:r w:rsidRPr="00E36B85">
              <w:rPr>
                <w:rFonts w:ascii="Times New Roman" w:hAnsi="Times New Roman" w:cs="Times New Roman"/>
                <w:b/>
              </w:rPr>
              <w:lastRenderedPageBreak/>
              <w:t>Год создания Центров «Точка роста»</w:t>
            </w:r>
            <w:r w:rsidR="00E747EF" w:rsidRPr="00E36B85">
              <w:rPr>
                <w:rFonts w:ascii="Times New Roman" w:hAnsi="Times New Roman" w:cs="Times New Roman"/>
                <w:b/>
              </w:rPr>
              <w:t xml:space="preserve"> (план)</w:t>
            </w:r>
          </w:p>
        </w:tc>
        <w:tc>
          <w:tcPr>
            <w:tcW w:w="2392" w:type="dxa"/>
          </w:tcPr>
          <w:p w14:paraId="42402A81" w14:textId="39FE1426" w:rsidR="00394DB8" w:rsidRPr="00E36B85" w:rsidRDefault="00394DB8" w:rsidP="00E36B85">
            <w:pPr>
              <w:jc w:val="center"/>
              <w:rPr>
                <w:rFonts w:ascii="Times New Roman" w:hAnsi="Times New Roman" w:cs="Times New Roman"/>
                <w:b/>
              </w:rPr>
            </w:pPr>
            <w:r w:rsidRPr="00E36B85">
              <w:rPr>
                <w:rFonts w:ascii="Times New Roman" w:hAnsi="Times New Roman" w:cs="Times New Roman"/>
                <w:b/>
              </w:rPr>
              <w:t>Прогнозируемое количество «Точек роста» в школах Камчатского края</w:t>
            </w:r>
            <w:r w:rsidR="00C40860" w:rsidRPr="00E36B85">
              <w:rPr>
                <w:rFonts w:ascii="Times New Roman" w:hAnsi="Times New Roman" w:cs="Times New Roman"/>
                <w:b/>
              </w:rPr>
              <w:t>, ед.</w:t>
            </w:r>
          </w:p>
        </w:tc>
        <w:tc>
          <w:tcPr>
            <w:tcW w:w="2393" w:type="dxa"/>
          </w:tcPr>
          <w:p w14:paraId="32AB6B29" w14:textId="3E8208B8" w:rsidR="00394DB8" w:rsidRPr="00E36B85" w:rsidRDefault="00394DB8" w:rsidP="00E36B85">
            <w:pPr>
              <w:jc w:val="center"/>
              <w:rPr>
                <w:rFonts w:ascii="Times New Roman" w:hAnsi="Times New Roman" w:cs="Times New Roman"/>
                <w:b/>
              </w:rPr>
            </w:pPr>
            <w:r w:rsidRPr="00E36B85">
              <w:rPr>
                <w:rFonts w:ascii="Times New Roman" w:hAnsi="Times New Roman" w:cs="Times New Roman"/>
                <w:b/>
              </w:rPr>
              <w:t>Прогнозируемый охват обучающихся программами естественно-научной и технологической направленности</w:t>
            </w:r>
            <w:r w:rsidR="00C40860" w:rsidRPr="00E36B85">
              <w:rPr>
                <w:rFonts w:ascii="Times New Roman" w:hAnsi="Times New Roman" w:cs="Times New Roman"/>
                <w:b/>
              </w:rPr>
              <w:t>, чел.</w:t>
            </w:r>
          </w:p>
        </w:tc>
        <w:tc>
          <w:tcPr>
            <w:tcW w:w="2393" w:type="dxa"/>
          </w:tcPr>
          <w:p w14:paraId="6A96524A" w14:textId="63739874" w:rsidR="00394DB8" w:rsidRPr="00E36B85" w:rsidRDefault="00394DB8" w:rsidP="00C40860">
            <w:pPr>
              <w:jc w:val="center"/>
              <w:rPr>
                <w:rFonts w:ascii="Times New Roman" w:hAnsi="Times New Roman" w:cs="Times New Roman"/>
                <w:b/>
              </w:rPr>
            </w:pPr>
            <w:r w:rsidRPr="00E36B85">
              <w:rPr>
                <w:rFonts w:ascii="Times New Roman" w:hAnsi="Times New Roman" w:cs="Times New Roman"/>
                <w:b/>
              </w:rPr>
              <w:t>Размер федеральной субсидии</w:t>
            </w:r>
            <w:r w:rsidR="00C40860" w:rsidRPr="00E36B85">
              <w:rPr>
                <w:rFonts w:ascii="Times New Roman" w:hAnsi="Times New Roman" w:cs="Times New Roman"/>
                <w:b/>
              </w:rPr>
              <w:t>, млн. руб.</w:t>
            </w:r>
          </w:p>
        </w:tc>
      </w:tr>
      <w:tr w:rsidR="00394DB8" w14:paraId="2B145B7F" w14:textId="77777777" w:rsidTr="00E36B85">
        <w:tc>
          <w:tcPr>
            <w:tcW w:w="2392" w:type="dxa"/>
          </w:tcPr>
          <w:p w14:paraId="5EA85C37"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2021</w:t>
            </w:r>
          </w:p>
        </w:tc>
        <w:tc>
          <w:tcPr>
            <w:tcW w:w="2392" w:type="dxa"/>
          </w:tcPr>
          <w:p w14:paraId="7BE68E75" w14:textId="37B2220D" w:rsidR="00394DB8" w:rsidRPr="00E36B85" w:rsidRDefault="00C40860" w:rsidP="00E36B85">
            <w:pPr>
              <w:jc w:val="center"/>
              <w:rPr>
                <w:rFonts w:ascii="Times New Roman" w:hAnsi="Times New Roman" w:cs="Times New Roman"/>
              </w:rPr>
            </w:pPr>
            <w:r w:rsidRPr="00E36B85">
              <w:rPr>
                <w:rFonts w:ascii="Times New Roman" w:hAnsi="Times New Roman" w:cs="Times New Roman"/>
              </w:rPr>
              <w:t>10</w:t>
            </w:r>
          </w:p>
        </w:tc>
        <w:tc>
          <w:tcPr>
            <w:tcW w:w="2393" w:type="dxa"/>
          </w:tcPr>
          <w:p w14:paraId="56F40E98" w14:textId="6D22178A" w:rsidR="00394DB8" w:rsidRPr="00E36B85" w:rsidRDefault="00C40860" w:rsidP="00E36B85">
            <w:pPr>
              <w:jc w:val="center"/>
              <w:rPr>
                <w:rFonts w:ascii="Times New Roman" w:hAnsi="Times New Roman" w:cs="Times New Roman"/>
              </w:rPr>
            </w:pPr>
            <w:r w:rsidRPr="00E36B85">
              <w:rPr>
                <w:rFonts w:ascii="Times New Roman" w:hAnsi="Times New Roman" w:cs="Times New Roman"/>
              </w:rPr>
              <w:t>1488</w:t>
            </w:r>
          </w:p>
        </w:tc>
        <w:tc>
          <w:tcPr>
            <w:tcW w:w="2393" w:type="dxa"/>
          </w:tcPr>
          <w:p w14:paraId="6BE0D33A"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 xml:space="preserve">15,53 </w:t>
            </w:r>
          </w:p>
        </w:tc>
      </w:tr>
      <w:tr w:rsidR="00394DB8" w14:paraId="2C0AE165" w14:textId="77777777" w:rsidTr="00E36B85">
        <w:tc>
          <w:tcPr>
            <w:tcW w:w="2392" w:type="dxa"/>
          </w:tcPr>
          <w:p w14:paraId="4706E1B1"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2022</w:t>
            </w:r>
          </w:p>
        </w:tc>
        <w:tc>
          <w:tcPr>
            <w:tcW w:w="2392" w:type="dxa"/>
          </w:tcPr>
          <w:p w14:paraId="6E0D12DF" w14:textId="3A6E5A44" w:rsidR="00394DB8" w:rsidRPr="00E36B85" w:rsidRDefault="00C40860" w:rsidP="00E36B85">
            <w:pPr>
              <w:jc w:val="center"/>
              <w:rPr>
                <w:rFonts w:ascii="Times New Roman" w:hAnsi="Times New Roman" w:cs="Times New Roman"/>
              </w:rPr>
            </w:pPr>
            <w:r w:rsidRPr="00E36B85">
              <w:rPr>
                <w:rFonts w:ascii="Times New Roman" w:hAnsi="Times New Roman" w:cs="Times New Roman"/>
              </w:rPr>
              <w:t>10</w:t>
            </w:r>
          </w:p>
        </w:tc>
        <w:tc>
          <w:tcPr>
            <w:tcW w:w="2393" w:type="dxa"/>
          </w:tcPr>
          <w:p w14:paraId="0699F179" w14:textId="5B1EC408" w:rsidR="00394DB8" w:rsidRPr="00E36B85" w:rsidRDefault="00394DB8" w:rsidP="00E36B85">
            <w:pPr>
              <w:jc w:val="center"/>
              <w:rPr>
                <w:rFonts w:ascii="Times New Roman" w:hAnsi="Times New Roman" w:cs="Times New Roman"/>
              </w:rPr>
            </w:pPr>
            <w:r w:rsidRPr="00E36B85">
              <w:rPr>
                <w:rFonts w:ascii="Times New Roman" w:hAnsi="Times New Roman" w:cs="Times New Roman"/>
              </w:rPr>
              <w:t>1292</w:t>
            </w:r>
          </w:p>
        </w:tc>
        <w:tc>
          <w:tcPr>
            <w:tcW w:w="2393" w:type="dxa"/>
          </w:tcPr>
          <w:p w14:paraId="5AD15731"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 xml:space="preserve">15,53 </w:t>
            </w:r>
          </w:p>
        </w:tc>
      </w:tr>
      <w:tr w:rsidR="00394DB8" w14:paraId="23C23DEB" w14:textId="77777777" w:rsidTr="00E36B85">
        <w:tc>
          <w:tcPr>
            <w:tcW w:w="2392" w:type="dxa"/>
          </w:tcPr>
          <w:p w14:paraId="3875BD6D"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2023</w:t>
            </w:r>
          </w:p>
        </w:tc>
        <w:tc>
          <w:tcPr>
            <w:tcW w:w="2392" w:type="dxa"/>
          </w:tcPr>
          <w:p w14:paraId="17F0E15B" w14:textId="5BD6C064" w:rsidR="00394DB8" w:rsidRPr="00E36B85" w:rsidRDefault="00C40860" w:rsidP="00E36B85">
            <w:pPr>
              <w:jc w:val="center"/>
              <w:rPr>
                <w:rFonts w:ascii="Times New Roman" w:hAnsi="Times New Roman" w:cs="Times New Roman"/>
              </w:rPr>
            </w:pPr>
            <w:r w:rsidRPr="00E36B85">
              <w:rPr>
                <w:rFonts w:ascii="Times New Roman" w:hAnsi="Times New Roman" w:cs="Times New Roman"/>
              </w:rPr>
              <w:t>10</w:t>
            </w:r>
          </w:p>
        </w:tc>
        <w:tc>
          <w:tcPr>
            <w:tcW w:w="2393" w:type="dxa"/>
          </w:tcPr>
          <w:p w14:paraId="0F0222F9" w14:textId="0440A18B" w:rsidR="00394DB8" w:rsidRPr="00E36B85" w:rsidRDefault="00394DB8" w:rsidP="00E36B85">
            <w:pPr>
              <w:jc w:val="center"/>
              <w:rPr>
                <w:rFonts w:ascii="Times New Roman" w:hAnsi="Times New Roman" w:cs="Times New Roman"/>
              </w:rPr>
            </w:pPr>
            <w:r w:rsidRPr="00E36B85">
              <w:rPr>
                <w:rFonts w:ascii="Times New Roman" w:hAnsi="Times New Roman" w:cs="Times New Roman"/>
              </w:rPr>
              <w:t>848</w:t>
            </w:r>
          </w:p>
        </w:tc>
        <w:tc>
          <w:tcPr>
            <w:tcW w:w="2393" w:type="dxa"/>
          </w:tcPr>
          <w:p w14:paraId="600465CC" w14:textId="77777777" w:rsidR="00394DB8" w:rsidRPr="00E36B85" w:rsidRDefault="00394DB8" w:rsidP="00E36B85">
            <w:pPr>
              <w:jc w:val="center"/>
              <w:rPr>
                <w:rFonts w:ascii="Times New Roman" w:hAnsi="Times New Roman" w:cs="Times New Roman"/>
              </w:rPr>
            </w:pPr>
            <w:r w:rsidRPr="00E36B85">
              <w:rPr>
                <w:rFonts w:ascii="Times New Roman" w:hAnsi="Times New Roman" w:cs="Times New Roman"/>
              </w:rPr>
              <w:t xml:space="preserve">15,53 </w:t>
            </w:r>
          </w:p>
        </w:tc>
      </w:tr>
      <w:tr w:rsidR="00394DB8" w:rsidRPr="006A4FA6" w14:paraId="43869EB2" w14:textId="77777777" w:rsidTr="00E36B85">
        <w:tc>
          <w:tcPr>
            <w:tcW w:w="2392" w:type="dxa"/>
          </w:tcPr>
          <w:p w14:paraId="6DCE2F0B" w14:textId="77777777" w:rsidR="00394DB8" w:rsidRPr="00E36B85" w:rsidRDefault="00394DB8" w:rsidP="00E36B85">
            <w:pPr>
              <w:jc w:val="both"/>
              <w:rPr>
                <w:rFonts w:ascii="Times New Roman" w:hAnsi="Times New Roman" w:cs="Times New Roman"/>
                <w:b/>
              </w:rPr>
            </w:pPr>
            <w:r w:rsidRPr="00E36B85">
              <w:rPr>
                <w:rFonts w:ascii="Times New Roman" w:hAnsi="Times New Roman" w:cs="Times New Roman"/>
                <w:b/>
              </w:rPr>
              <w:t>ИТОГО:</w:t>
            </w:r>
          </w:p>
        </w:tc>
        <w:tc>
          <w:tcPr>
            <w:tcW w:w="2392" w:type="dxa"/>
          </w:tcPr>
          <w:p w14:paraId="19EFAE90" w14:textId="6DE3AF04" w:rsidR="00394DB8" w:rsidRPr="00E36B85" w:rsidRDefault="0074245D" w:rsidP="00E36B85">
            <w:pPr>
              <w:jc w:val="center"/>
              <w:rPr>
                <w:rFonts w:ascii="Times New Roman" w:hAnsi="Times New Roman" w:cs="Times New Roman"/>
                <w:b/>
              </w:rPr>
            </w:pPr>
            <w:r w:rsidRPr="00E36B85">
              <w:rPr>
                <w:rFonts w:ascii="Times New Roman" w:hAnsi="Times New Roman" w:cs="Times New Roman"/>
                <w:b/>
              </w:rPr>
              <w:t>47</w:t>
            </w:r>
          </w:p>
        </w:tc>
        <w:tc>
          <w:tcPr>
            <w:tcW w:w="2393" w:type="dxa"/>
          </w:tcPr>
          <w:p w14:paraId="1B087DA4" w14:textId="77777777" w:rsidR="00394DB8" w:rsidRPr="00E36B85" w:rsidRDefault="00394DB8" w:rsidP="00E36B85">
            <w:pPr>
              <w:jc w:val="center"/>
              <w:rPr>
                <w:rFonts w:ascii="Times New Roman" w:hAnsi="Times New Roman" w:cs="Times New Roman"/>
                <w:b/>
              </w:rPr>
            </w:pPr>
            <w:r w:rsidRPr="00E36B85">
              <w:rPr>
                <w:rFonts w:ascii="Times New Roman" w:hAnsi="Times New Roman" w:cs="Times New Roman"/>
                <w:b/>
              </w:rPr>
              <w:t>9396</w:t>
            </w:r>
          </w:p>
        </w:tc>
        <w:tc>
          <w:tcPr>
            <w:tcW w:w="2393" w:type="dxa"/>
          </w:tcPr>
          <w:p w14:paraId="2FC8C051" w14:textId="77777777" w:rsidR="00394DB8" w:rsidRPr="00E36B85" w:rsidRDefault="00394DB8" w:rsidP="00E36B85">
            <w:pPr>
              <w:jc w:val="center"/>
              <w:rPr>
                <w:rFonts w:ascii="Times New Roman" w:hAnsi="Times New Roman" w:cs="Times New Roman"/>
                <w:b/>
              </w:rPr>
            </w:pPr>
            <w:r w:rsidRPr="00E36B85">
              <w:rPr>
                <w:rFonts w:ascii="Times New Roman" w:hAnsi="Times New Roman" w:cs="Times New Roman"/>
                <w:b/>
              </w:rPr>
              <w:t>69,51</w:t>
            </w:r>
          </w:p>
        </w:tc>
      </w:tr>
    </w:tbl>
    <w:p w14:paraId="7A21FD93" w14:textId="7A602B4D" w:rsidR="002A1684" w:rsidRPr="001C77FE" w:rsidRDefault="008C203F"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В период с мая по октябрь 2020 года в рамках реализации данного проекта в Камчатском крае 160 педагогов прошли курсы повышения квалификации в дистанционном формате.</w:t>
      </w:r>
      <w:r w:rsidR="001C77FE" w:rsidRPr="001C77FE">
        <w:rPr>
          <w:rFonts w:ascii="Times New Roman" w:hAnsi="Times New Roman" w:cs="Times New Roman"/>
          <w:i/>
          <w:sz w:val="24"/>
          <w:szCs w:val="24"/>
        </w:rPr>
        <w:t xml:space="preserve"> </w:t>
      </w:r>
      <w:r w:rsidR="001C77FE">
        <w:rPr>
          <w:rFonts w:ascii="Times New Roman" w:hAnsi="Times New Roman" w:cs="Times New Roman"/>
          <w:i/>
          <w:sz w:val="24"/>
          <w:szCs w:val="24"/>
        </w:rPr>
        <w:t xml:space="preserve"> </w:t>
      </w:r>
      <w:r w:rsidR="001C77FE" w:rsidRPr="001C77FE">
        <w:rPr>
          <w:rFonts w:ascii="Times New Roman" w:hAnsi="Times New Roman" w:cs="Times New Roman"/>
          <w:sz w:val="28"/>
          <w:szCs w:val="28"/>
        </w:rPr>
        <w:t>Обеспечение 100% повышения квалификации сотрудников «Точек роста» является зоной ответс</w:t>
      </w:r>
      <w:r w:rsidR="001C77FE">
        <w:rPr>
          <w:rFonts w:ascii="Times New Roman" w:hAnsi="Times New Roman" w:cs="Times New Roman"/>
          <w:sz w:val="28"/>
          <w:szCs w:val="28"/>
        </w:rPr>
        <w:t>т</w:t>
      </w:r>
      <w:r w:rsidR="001C77FE" w:rsidRPr="001C77FE">
        <w:rPr>
          <w:rFonts w:ascii="Times New Roman" w:hAnsi="Times New Roman" w:cs="Times New Roman"/>
          <w:sz w:val="28"/>
          <w:szCs w:val="28"/>
        </w:rPr>
        <w:t xml:space="preserve">венности Школы (педагоги, не прошедшие обучение, не могут работать в Центрах!) </w:t>
      </w:r>
      <w:r w:rsidR="001C77FE">
        <w:rPr>
          <w:rFonts w:ascii="Times New Roman" w:hAnsi="Times New Roman" w:cs="Times New Roman"/>
          <w:sz w:val="28"/>
          <w:szCs w:val="28"/>
        </w:rPr>
        <w:t xml:space="preserve"> </w:t>
      </w:r>
      <w:r w:rsidR="001C77FE" w:rsidRPr="001C77FE">
        <w:rPr>
          <w:rFonts w:ascii="Times New Roman" w:hAnsi="Times New Roman" w:cs="Times New Roman"/>
          <w:sz w:val="28"/>
          <w:szCs w:val="28"/>
        </w:rPr>
        <w:t xml:space="preserve"> В мероприятия «Точек роста» должна максимально вовлекаться родительская общественность, а также, по возможности, педагоги и обучающиеся близлежащих школ (с ними можно формировать совместные планы работы). И здесь школам не обойтись без помощи ОМСУ.</w:t>
      </w:r>
    </w:p>
    <w:p w14:paraId="70409ADF" w14:textId="77777777" w:rsidR="001C77FE" w:rsidRPr="001C77FE" w:rsidRDefault="001C77FE" w:rsidP="001C77FE">
      <w:pPr>
        <w:spacing w:after="0" w:line="240" w:lineRule="auto"/>
        <w:ind w:firstLine="709"/>
        <w:jc w:val="both"/>
        <w:rPr>
          <w:rFonts w:ascii="Times New Roman" w:hAnsi="Times New Roman" w:cs="Times New Roman"/>
          <w:sz w:val="28"/>
          <w:szCs w:val="28"/>
        </w:rPr>
      </w:pPr>
      <w:r w:rsidRPr="001C77FE">
        <w:rPr>
          <w:rFonts w:ascii="Times New Roman" w:hAnsi="Times New Roman" w:cs="Times New Roman"/>
          <w:sz w:val="28"/>
          <w:szCs w:val="28"/>
        </w:rPr>
        <w:t>Приобретение современного высокотехнологичного оборудования не должно стать самоцелью, а должно являться отправной точкой для развития школы. То, как и чем будет жить Центр, зависит от многих факторов, ключевыми среди которых являются позиция руководителя школы, руководителя Центра и педагогов, их заинтересованность, желание работать и умение увлекать детей. Поэтому на начальном этапе очень важно выбрать «правильных» людей, благодаря которым Центр, созданный по типовому федеральному проекту, станет уникальным!</w:t>
      </w:r>
    </w:p>
    <w:p w14:paraId="07903361" w14:textId="449259B3" w:rsidR="00C44622" w:rsidRPr="00E36B85" w:rsidRDefault="00C44622"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 xml:space="preserve">В 2021 году в структуре Камчатского института развития образования </w:t>
      </w:r>
      <w:r w:rsidR="00B16720" w:rsidRPr="00E36B85">
        <w:rPr>
          <w:rFonts w:ascii="Times New Roman" w:hAnsi="Times New Roman" w:cs="Times New Roman"/>
          <w:sz w:val="28"/>
          <w:szCs w:val="28"/>
        </w:rPr>
        <w:t xml:space="preserve">появится </w:t>
      </w:r>
      <w:r w:rsidR="00051820" w:rsidRPr="00E36B85">
        <w:rPr>
          <w:rFonts w:ascii="Times New Roman" w:hAnsi="Times New Roman" w:cs="Times New Roman"/>
          <w:sz w:val="28"/>
          <w:szCs w:val="28"/>
        </w:rPr>
        <w:t>Центр непрерывного повышения профессионального мастерства педагогических работников</w:t>
      </w:r>
      <w:r w:rsidR="000D4909" w:rsidRPr="00E36B85">
        <w:rPr>
          <w:rFonts w:ascii="Times New Roman" w:hAnsi="Times New Roman" w:cs="Times New Roman"/>
          <w:sz w:val="28"/>
          <w:szCs w:val="28"/>
        </w:rPr>
        <w:t xml:space="preserve">, создаваемый за счет средств федеральной субсидии. </w:t>
      </w:r>
      <w:r w:rsidR="000572AA" w:rsidRPr="00E36B85">
        <w:rPr>
          <w:rFonts w:ascii="Times New Roman" w:hAnsi="Times New Roman" w:cs="Times New Roman"/>
          <w:sz w:val="28"/>
          <w:szCs w:val="28"/>
        </w:rPr>
        <w:t xml:space="preserve">Центр должен стать ключевым элементом обновления системы профессионального развития педагогических работников, деятельность которого будет построена на применении высокотехнологичных средств обучения. Подготовленные, прошедшие специальное обучение специалисты ЦНППМПР возьмут на себя функции организации учебной, проектной и исследовательской деятельности, обмена лучшими педагогическими практиками; консультации при построении индивидуальных образовательных маршрутов педагогов и </w:t>
      </w:r>
      <w:proofErr w:type="spellStart"/>
      <w:r w:rsidR="000572AA" w:rsidRPr="00E36B85">
        <w:rPr>
          <w:rFonts w:ascii="Times New Roman" w:hAnsi="Times New Roman" w:cs="Times New Roman"/>
          <w:sz w:val="28"/>
          <w:szCs w:val="28"/>
        </w:rPr>
        <w:t>тьюторства</w:t>
      </w:r>
      <w:proofErr w:type="spellEnd"/>
      <w:r w:rsidR="000572AA" w:rsidRPr="00E36B85">
        <w:rPr>
          <w:rFonts w:ascii="Times New Roman" w:hAnsi="Times New Roman" w:cs="Times New Roman"/>
          <w:sz w:val="28"/>
          <w:szCs w:val="28"/>
        </w:rPr>
        <w:t xml:space="preserve"> при сопровождении педагогов по этим маршрутам, а также будут своего рода «навигаторами» в образовательной, в том числе цифровой среде. </w:t>
      </w:r>
    </w:p>
    <w:p w14:paraId="2E21FC1C" w14:textId="420FC39A" w:rsidR="004B0E91" w:rsidRPr="00E36B85" w:rsidRDefault="00D106F3"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Результативное участие Камчатского края в конкурсных отборах Министерства просвещения РФ в 2018-2019 годах также дало возможность обновить материально-техническую базу организаций общего и среднего профессионального образования.</w:t>
      </w:r>
    </w:p>
    <w:p w14:paraId="6C3B1B6B" w14:textId="37F7715D" w:rsidR="00915844" w:rsidRPr="00E36B85" w:rsidRDefault="00915844"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 xml:space="preserve">В рамках мероприятия по поддержке образования детей с ограниченными возможностями здоровья в 2019 году 2 коррекционные школы приобрели современное оборудование для организации коррекционной работы и практико-ориентированного обучения, где основной упор сделан на </w:t>
      </w:r>
      <w:r w:rsidRPr="00E36B85">
        <w:rPr>
          <w:rFonts w:ascii="Times New Roman" w:hAnsi="Times New Roman" w:cs="Times New Roman"/>
          <w:sz w:val="28"/>
          <w:szCs w:val="28"/>
        </w:rPr>
        <w:lastRenderedPageBreak/>
        <w:t>освоение предметной области «Технология». Для этих организаци</w:t>
      </w:r>
      <w:r w:rsidR="002700A1" w:rsidRPr="00E36B85">
        <w:rPr>
          <w:rFonts w:ascii="Times New Roman" w:hAnsi="Times New Roman" w:cs="Times New Roman"/>
          <w:sz w:val="28"/>
          <w:szCs w:val="28"/>
        </w:rPr>
        <w:t>й,</w:t>
      </w:r>
      <w:r w:rsidRPr="00E36B85">
        <w:rPr>
          <w:rFonts w:ascii="Times New Roman" w:hAnsi="Times New Roman" w:cs="Times New Roman"/>
          <w:sz w:val="28"/>
          <w:szCs w:val="28"/>
        </w:rPr>
        <w:t xml:space="preserve"> помимо </w:t>
      </w:r>
      <w:r w:rsidR="002700A1" w:rsidRPr="00E36B85">
        <w:rPr>
          <w:rFonts w:ascii="Times New Roman" w:hAnsi="Times New Roman" w:cs="Times New Roman"/>
          <w:sz w:val="28"/>
          <w:szCs w:val="28"/>
        </w:rPr>
        <w:t>оснащения</w:t>
      </w:r>
      <w:r w:rsidRPr="00E36B85">
        <w:rPr>
          <w:rFonts w:ascii="Times New Roman" w:hAnsi="Times New Roman" w:cs="Times New Roman"/>
          <w:sz w:val="28"/>
          <w:szCs w:val="28"/>
        </w:rPr>
        <w:t xml:space="preserve"> для кабинетов педагога-психолога, дефектолога и логопеда, закуплено оборудование для мастерской агропромышленного профиля, швейных мастерских, для студии фото- и видеосъемки. </w:t>
      </w:r>
    </w:p>
    <w:p w14:paraId="6389B2DE" w14:textId="38E3A089" w:rsidR="00915844" w:rsidRPr="00E36B85" w:rsidRDefault="00915844"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sz w:val="28"/>
          <w:szCs w:val="28"/>
        </w:rPr>
        <w:t xml:space="preserve">В 2020 году </w:t>
      </w:r>
      <w:r w:rsidR="002700A1" w:rsidRPr="00E36B85">
        <w:rPr>
          <w:rFonts w:ascii="Times New Roman" w:hAnsi="Times New Roman" w:cs="Times New Roman"/>
          <w:sz w:val="28"/>
          <w:szCs w:val="28"/>
        </w:rPr>
        <w:t>оснащена</w:t>
      </w:r>
      <w:r w:rsidRPr="00E36B85">
        <w:rPr>
          <w:rFonts w:ascii="Times New Roman" w:hAnsi="Times New Roman" w:cs="Times New Roman"/>
          <w:sz w:val="28"/>
          <w:szCs w:val="28"/>
        </w:rPr>
        <w:t xml:space="preserve"> «Камчатская школа-интернат для обучающихся с ограниченными возможностями здоровья». Для кабинета естествознания закуплены макеты глобусов, лабораторные столы для практических занятий, </w:t>
      </w:r>
      <w:r w:rsidR="002700A1" w:rsidRPr="00E36B85">
        <w:rPr>
          <w:rFonts w:ascii="Times New Roman" w:hAnsi="Times New Roman" w:cs="Times New Roman"/>
          <w:sz w:val="28"/>
          <w:szCs w:val="28"/>
        </w:rPr>
        <w:t>цифровые</w:t>
      </w:r>
      <w:r w:rsidRPr="00E36B85">
        <w:rPr>
          <w:rFonts w:ascii="Times New Roman" w:hAnsi="Times New Roman" w:cs="Times New Roman"/>
          <w:sz w:val="28"/>
          <w:szCs w:val="28"/>
        </w:rPr>
        <w:t xml:space="preserve"> микроскоп</w:t>
      </w:r>
      <w:r w:rsidR="002700A1" w:rsidRPr="00E36B85">
        <w:rPr>
          <w:rFonts w:ascii="Times New Roman" w:hAnsi="Times New Roman" w:cs="Times New Roman"/>
          <w:sz w:val="28"/>
          <w:szCs w:val="28"/>
        </w:rPr>
        <w:t>ы</w:t>
      </w:r>
      <w:r w:rsidRPr="00E36B85">
        <w:rPr>
          <w:rFonts w:ascii="Times New Roman" w:hAnsi="Times New Roman" w:cs="Times New Roman"/>
          <w:sz w:val="28"/>
          <w:szCs w:val="28"/>
        </w:rPr>
        <w:t>, специализированны</w:t>
      </w:r>
      <w:r w:rsidR="002700A1" w:rsidRPr="00E36B85">
        <w:rPr>
          <w:rFonts w:ascii="Times New Roman" w:hAnsi="Times New Roman" w:cs="Times New Roman"/>
          <w:sz w:val="28"/>
          <w:szCs w:val="28"/>
        </w:rPr>
        <w:t>е</w:t>
      </w:r>
      <w:r w:rsidRPr="00E36B85">
        <w:rPr>
          <w:rFonts w:ascii="Times New Roman" w:hAnsi="Times New Roman" w:cs="Times New Roman"/>
          <w:sz w:val="28"/>
          <w:szCs w:val="28"/>
        </w:rPr>
        <w:t xml:space="preserve"> набор</w:t>
      </w:r>
      <w:r w:rsidR="002700A1" w:rsidRPr="00E36B85">
        <w:rPr>
          <w:rFonts w:ascii="Times New Roman" w:hAnsi="Times New Roman" w:cs="Times New Roman"/>
          <w:sz w:val="28"/>
          <w:szCs w:val="28"/>
        </w:rPr>
        <w:t>ы</w:t>
      </w:r>
      <w:r w:rsidRPr="00E36B85">
        <w:rPr>
          <w:rFonts w:ascii="Times New Roman" w:hAnsi="Times New Roman" w:cs="Times New Roman"/>
          <w:sz w:val="28"/>
          <w:szCs w:val="28"/>
        </w:rPr>
        <w:t xml:space="preserve"> для исследований по биологии, географии, химии, физике. В кабинете для детей с нарушениями зрения будет размещено специальное оборудование (электронный </w:t>
      </w:r>
      <w:proofErr w:type="spellStart"/>
      <w:r w:rsidRPr="00E36B85">
        <w:rPr>
          <w:rFonts w:ascii="Times New Roman" w:hAnsi="Times New Roman" w:cs="Times New Roman"/>
          <w:sz w:val="28"/>
          <w:szCs w:val="28"/>
        </w:rPr>
        <w:t>видеоувеличитель</w:t>
      </w:r>
      <w:proofErr w:type="spellEnd"/>
      <w:r w:rsidRPr="00E36B85">
        <w:rPr>
          <w:rFonts w:ascii="Times New Roman" w:hAnsi="Times New Roman" w:cs="Times New Roman"/>
          <w:sz w:val="28"/>
          <w:szCs w:val="28"/>
        </w:rPr>
        <w:t>, машина, сканирующая и читающая текст, приборы для маркировки предметов, электронная трость). Полностью модернизирован кабинет педагога-психолога, отремонтирован и дооснащен кабинет сенсорной интеграции (там появилась бескаркасная мебель, модули, аппарат аэрофитотерапии, интерактивное оборудование).</w:t>
      </w:r>
    </w:p>
    <w:p w14:paraId="046B83A3" w14:textId="0F926EA8" w:rsidR="002535FE" w:rsidRPr="00E36B85" w:rsidRDefault="0063587D" w:rsidP="00E36B85">
      <w:pPr>
        <w:spacing w:after="0" w:line="240" w:lineRule="atLeast"/>
        <w:ind w:firstLine="709"/>
        <w:jc w:val="both"/>
        <w:rPr>
          <w:rFonts w:ascii="Times New Roman" w:hAnsi="Times New Roman" w:cs="Times New Roman"/>
          <w:sz w:val="28"/>
          <w:szCs w:val="28"/>
        </w:rPr>
      </w:pPr>
      <w:r w:rsidRPr="00E36B85">
        <w:rPr>
          <w:rFonts w:ascii="Times New Roman" w:hAnsi="Times New Roman" w:cs="Times New Roman"/>
          <w:color w:val="000000"/>
          <w:sz w:val="28"/>
          <w:szCs w:val="28"/>
        </w:rPr>
        <w:t xml:space="preserve">В 2021 году еще 2 организации, работающие исключительно по адаптированным программам, получат федеральные средства на обновление базы. </w:t>
      </w:r>
      <w:r w:rsidR="006D7223" w:rsidRPr="00E36B85">
        <w:rPr>
          <w:rFonts w:ascii="Times New Roman" w:hAnsi="Times New Roman" w:cs="Times New Roman"/>
          <w:sz w:val="28"/>
          <w:szCs w:val="28"/>
        </w:rPr>
        <w:t>Таким образом,</w:t>
      </w:r>
      <w:r w:rsidRPr="00E36B85">
        <w:rPr>
          <w:rFonts w:ascii="Times New Roman" w:hAnsi="Times New Roman" w:cs="Times New Roman"/>
          <w:sz w:val="28"/>
          <w:szCs w:val="28"/>
        </w:rPr>
        <w:t xml:space="preserve"> общее число организаций достигнет 5,</w:t>
      </w:r>
      <w:r w:rsidR="006D7223" w:rsidRPr="00E36B85">
        <w:rPr>
          <w:rFonts w:ascii="Times New Roman" w:hAnsi="Times New Roman" w:cs="Times New Roman"/>
          <w:sz w:val="28"/>
          <w:szCs w:val="28"/>
        </w:rPr>
        <w:t xml:space="preserve"> с охватом 635 обучающихся. </w:t>
      </w:r>
    </w:p>
    <w:p w14:paraId="3D8810B4" w14:textId="77777777" w:rsidR="00FC314A" w:rsidRDefault="00FC314A" w:rsidP="00462F39">
      <w:pPr>
        <w:spacing w:after="0" w:line="240" w:lineRule="auto"/>
        <w:ind w:firstLine="709"/>
        <w:jc w:val="right"/>
        <w:rPr>
          <w:rFonts w:ascii="Times New Roman" w:hAnsi="Times New Roman" w:cs="Times New Roman"/>
          <w:i/>
          <w:sz w:val="24"/>
          <w:szCs w:val="24"/>
        </w:rPr>
      </w:pPr>
    </w:p>
    <w:p w14:paraId="1AFDF45A" w14:textId="56573F34" w:rsidR="009D5E21" w:rsidRDefault="00934F03" w:rsidP="00462F39">
      <w:pPr>
        <w:spacing w:after="0" w:line="240" w:lineRule="auto"/>
        <w:ind w:firstLine="709"/>
        <w:jc w:val="right"/>
        <w:rPr>
          <w:rFonts w:ascii="Times New Roman" w:hAnsi="Times New Roman" w:cs="Times New Roman"/>
          <w:i/>
          <w:sz w:val="24"/>
          <w:szCs w:val="24"/>
        </w:rPr>
      </w:pPr>
      <w:r w:rsidRPr="00CF1144">
        <w:rPr>
          <w:rFonts w:ascii="Times New Roman" w:hAnsi="Times New Roman" w:cs="Times New Roman"/>
          <w:i/>
          <w:sz w:val="24"/>
          <w:szCs w:val="24"/>
        </w:rPr>
        <w:t xml:space="preserve">Таблица </w:t>
      </w:r>
      <w:r w:rsidR="00E32A6B">
        <w:rPr>
          <w:rFonts w:ascii="Times New Roman" w:hAnsi="Times New Roman" w:cs="Times New Roman"/>
          <w:i/>
          <w:sz w:val="24"/>
          <w:szCs w:val="24"/>
        </w:rPr>
        <w:t>7</w:t>
      </w:r>
      <w:r w:rsidRPr="00CF1144">
        <w:rPr>
          <w:rFonts w:ascii="Times New Roman" w:hAnsi="Times New Roman" w:cs="Times New Roman"/>
          <w:i/>
          <w:sz w:val="24"/>
          <w:szCs w:val="24"/>
        </w:rPr>
        <w:t xml:space="preserve"> – </w:t>
      </w:r>
      <w:r>
        <w:rPr>
          <w:rFonts w:ascii="Times New Roman" w:hAnsi="Times New Roman" w:cs="Times New Roman"/>
          <w:i/>
          <w:sz w:val="24"/>
          <w:szCs w:val="24"/>
        </w:rPr>
        <w:t>Информация о</w:t>
      </w:r>
      <w:r w:rsidR="00462F39">
        <w:rPr>
          <w:rFonts w:ascii="Times New Roman" w:hAnsi="Times New Roman" w:cs="Times New Roman"/>
          <w:i/>
          <w:sz w:val="24"/>
          <w:szCs w:val="24"/>
        </w:rPr>
        <w:t xml:space="preserve">б обновлении </w:t>
      </w:r>
    </w:p>
    <w:p w14:paraId="4EB68B0D" w14:textId="47DEF89B" w:rsidR="00934F03" w:rsidRDefault="009D5E21" w:rsidP="00462F39">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материально-технической базы</w:t>
      </w:r>
      <w:r w:rsidR="00462F39">
        <w:rPr>
          <w:rFonts w:ascii="Times New Roman" w:hAnsi="Times New Roman" w:cs="Times New Roman"/>
          <w:i/>
          <w:sz w:val="24"/>
          <w:szCs w:val="24"/>
        </w:rPr>
        <w:t xml:space="preserve"> в</w:t>
      </w:r>
      <w:r w:rsidR="00934F03">
        <w:rPr>
          <w:rFonts w:ascii="Times New Roman" w:hAnsi="Times New Roman" w:cs="Times New Roman"/>
          <w:i/>
          <w:sz w:val="24"/>
          <w:szCs w:val="24"/>
        </w:rPr>
        <w:t xml:space="preserve"> </w:t>
      </w:r>
      <w:r w:rsidR="00462F39">
        <w:rPr>
          <w:rFonts w:ascii="Times New Roman" w:hAnsi="Times New Roman" w:cs="Times New Roman"/>
          <w:i/>
          <w:sz w:val="24"/>
          <w:szCs w:val="24"/>
        </w:rPr>
        <w:t>коррекционных школах</w:t>
      </w:r>
    </w:p>
    <w:tbl>
      <w:tblPr>
        <w:tblStyle w:val="ac"/>
        <w:tblW w:w="0" w:type="auto"/>
        <w:tblLook w:val="04A0" w:firstRow="1" w:lastRow="0" w:firstColumn="1" w:lastColumn="0" w:noHBand="0" w:noVBand="1"/>
      </w:tblPr>
      <w:tblGrid>
        <w:gridCol w:w="2346"/>
        <w:gridCol w:w="2345"/>
        <w:gridCol w:w="2332"/>
        <w:gridCol w:w="2321"/>
      </w:tblGrid>
      <w:tr w:rsidR="00934F03" w:rsidRPr="00D93CA5" w14:paraId="577674A6" w14:textId="77777777" w:rsidTr="00E36B85">
        <w:tc>
          <w:tcPr>
            <w:tcW w:w="2392" w:type="dxa"/>
          </w:tcPr>
          <w:p w14:paraId="4C01541A" w14:textId="63A879C6" w:rsidR="00934F03" w:rsidRPr="00E36B85" w:rsidRDefault="00934F03" w:rsidP="00F72EB9">
            <w:pPr>
              <w:jc w:val="center"/>
              <w:rPr>
                <w:rFonts w:ascii="Times New Roman" w:hAnsi="Times New Roman" w:cs="Times New Roman"/>
                <w:b/>
              </w:rPr>
            </w:pPr>
            <w:r w:rsidRPr="00E36B85">
              <w:rPr>
                <w:rFonts w:ascii="Times New Roman" w:hAnsi="Times New Roman" w:cs="Times New Roman"/>
                <w:b/>
              </w:rPr>
              <w:t xml:space="preserve">Год </w:t>
            </w:r>
            <w:r w:rsidR="003C5F85" w:rsidRPr="00E36B85">
              <w:rPr>
                <w:rFonts w:ascii="Times New Roman" w:hAnsi="Times New Roman" w:cs="Times New Roman"/>
                <w:b/>
              </w:rPr>
              <w:t xml:space="preserve">участия в </w:t>
            </w:r>
            <w:r w:rsidR="00F72EB9" w:rsidRPr="00E36B85">
              <w:rPr>
                <w:rFonts w:ascii="Times New Roman" w:hAnsi="Times New Roman" w:cs="Times New Roman"/>
                <w:b/>
              </w:rPr>
              <w:t xml:space="preserve">коррекционных школ в </w:t>
            </w:r>
            <w:r w:rsidR="003C5F85" w:rsidRPr="00E36B85">
              <w:rPr>
                <w:rFonts w:ascii="Times New Roman" w:hAnsi="Times New Roman" w:cs="Times New Roman"/>
                <w:b/>
              </w:rPr>
              <w:t xml:space="preserve">мероприятии </w:t>
            </w:r>
          </w:p>
        </w:tc>
        <w:tc>
          <w:tcPr>
            <w:tcW w:w="2392" w:type="dxa"/>
          </w:tcPr>
          <w:p w14:paraId="6A04563D" w14:textId="5885B404" w:rsidR="00934F03" w:rsidRPr="00E36B85" w:rsidRDefault="003C5F85" w:rsidP="00C10CA2">
            <w:pPr>
              <w:jc w:val="center"/>
              <w:rPr>
                <w:rFonts w:ascii="Times New Roman" w:hAnsi="Times New Roman" w:cs="Times New Roman"/>
                <w:b/>
              </w:rPr>
            </w:pPr>
            <w:r w:rsidRPr="00E36B85">
              <w:rPr>
                <w:rFonts w:ascii="Times New Roman" w:hAnsi="Times New Roman" w:cs="Times New Roman"/>
                <w:b/>
              </w:rPr>
              <w:t>Количество</w:t>
            </w:r>
            <w:r w:rsidR="00E0185C" w:rsidRPr="00E36B85">
              <w:rPr>
                <w:rFonts w:ascii="Times New Roman" w:hAnsi="Times New Roman" w:cs="Times New Roman"/>
                <w:b/>
              </w:rPr>
              <w:t xml:space="preserve"> коррекционных</w:t>
            </w:r>
            <w:r w:rsidRPr="00E36B85">
              <w:rPr>
                <w:rFonts w:ascii="Times New Roman" w:hAnsi="Times New Roman" w:cs="Times New Roman"/>
                <w:b/>
              </w:rPr>
              <w:t xml:space="preserve"> школ </w:t>
            </w:r>
            <w:r w:rsidR="00C10CA2" w:rsidRPr="00E36B85">
              <w:rPr>
                <w:rFonts w:ascii="Times New Roman" w:hAnsi="Times New Roman" w:cs="Times New Roman"/>
                <w:b/>
              </w:rPr>
              <w:t>(участников</w:t>
            </w:r>
            <w:r w:rsidRPr="00E36B85">
              <w:rPr>
                <w:rFonts w:ascii="Times New Roman" w:hAnsi="Times New Roman" w:cs="Times New Roman"/>
                <w:b/>
              </w:rPr>
              <w:t xml:space="preserve"> мероприятия</w:t>
            </w:r>
            <w:r w:rsidR="00C10CA2" w:rsidRPr="00E36B85">
              <w:rPr>
                <w:rFonts w:ascii="Times New Roman" w:hAnsi="Times New Roman" w:cs="Times New Roman"/>
                <w:b/>
              </w:rPr>
              <w:t>)</w:t>
            </w:r>
            <w:r w:rsidR="00BA16AC" w:rsidRPr="00E36B85">
              <w:rPr>
                <w:rFonts w:ascii="Times New Roman" w:hAnsi="Times New Roman" w:cs="Times New Roman"/>
                <w:b/>
              </w:rPr>
              <w:t>, ед.</w:t>
            </w:r>
          </w:p>
        </w:tc>
        <w:tc>
          <w:tcPr>
            <w:tcW w:w="2393" w:type="dxa"/>
          </w:tcPr>
          <w:p w14:paraId="436D5879" w14:textId="38CCA860" w:rsidR="00934F03" w:rsidRPr="00E36B85" w:rsidRDefault="00934F03" w:rsidP="00696560">
            <w:pPr>
              <w:jc w:val="center"/>
              <w:rPr>
                <w:rFonts w:ascii="Times New Roman" w:hAnsi="Times New Roman" w:cs="Times New Roman"/>
                <w:b/>
              </w:rPr>
            </w:pPr>
            <w:r w:rsidRPr="00E36B85">
              <w:rPr>
                <w:rFonts w:ascii="Times New Roman" w:hAnsi="Times New Roman" w:cs="Times New Roman"/>
                <w:b/>
              </w:rPr>
              <w:t xml:space="preserve">Фактический охват </w:t>
            </w:r>
            <w:r w:rsidR="00BA16AC" w:rsidRPr="00E36B85">
              <w:rPr>
                <w:rFonts w:ascii="Times New Roman" w:hAnsi="Times New Roman" w:cs="Times New Roman"/>
                <w:b/>
              </w:rPr>
              <w:t>обучающихся, чел.</w:t>
            </w:r>
          </w:p>
        </w:tc>
        <w:tc>
          <w:tcPr>
            <w:tcW w:w="2393" w:type="dxa"/>
          </w:tcPr>
          <w:p w14:paraId="54E7EC87" w14:textId="074296F1" w:rsidR="00934F03" w:rsidRPr="00E36B85" w:rsidRDefault="00934F03" w:rsidP="00E36B85">
            <w:pPr>
              <w:jc w:val="center"/>
              <w:rPr>
                <w:rFonts w:ascii="Times New Roman" w:hAnsi="Times New Roman" w:cs="Times New Roman"/>
                <w:b/>
              </w:rPr>
            </w:pPr>
            <w:r w:rsidRPr="00E36B85">
              <w:rPr>
                <w:rFonts w:ascii="Times New Roman" w:hAnsi="Times New Roman" w:cs="Times New Roman"/>
                <w:b/>
              </w:rPr>
              <w:t>Размер федеральной субсидии</w:t>
            </w:r>
            <w:r w:rsidR="00BA16AC" w:rsidRPr="00E36B85">
              <w:rPr>
                <w:rFonts w:ascii="Times New Roman" w:hAnsi="Times New Roman" w:cs="Times New Roman"/>
                <w:b/>
              </w:rPr>
              <w:t xml:space="preserve">, </w:t>
            </w:r>
          </w:p>
          <w:p w14:paraId="6069D753" w14:textId="6CF6E872" w:rsidR="00934F03" w:rsidRPr="00E36B85" w:rsidRDefault="00934F03" w:rsidP="00E36B85">
            <w:pPr>
              <w:jc w:val="center"/>
              <w:rPr>
                <w:rFonts w:ascii="Times New Roman" w:hAnsi="Times New Roman" w:cs="Times New Roman"/>
                <w:b/>
              </w:rPr>
            </w:pPr>
            <w:r w:rsidRPr="00E36B85">
              <w:rPr>
                <w:rFonts w:ascii="Times New Roman" w:hAnsi="Times New Roman" w:cs="Times New Roman"/>
                <w:b/>
              </w:rPr>
              <w:t>млн</w:t>
            </w:r>
            <w:r w:rsidR="00BA16AC" w:rsidRPr="00E36B85">
              <w:rPr>
                <w:rFonts w:ascii="Times New Roman" w:hAnsi="Times New Roman" w:cs="Times New Roman"/>
                <w:b/>
              </w:rPr>
              <w:t>. руб.</w:t>
            </w:r>
          </w:p>
        </w:tc>
      </w:tr>
      <w:tr w:rsidR="00934F03" w14:paraId="62CF6F61" w14:textId="77777777" w:rsidTr="00E36B85">
        <w:tc>
          <w:tcPr>
            <w:tcW w:w="2392" w:type="dxa"/>
          </w:tcPr>
          <w:p w14:paraId="7665FAEA" w14:textId="77777777" w:rsidR="00934F03" w:rsidRPr="00E36B85" w:rsidRDefault="00934F03" w:rsidP="00E36B85">
            <w:pPr>
              <w:jc w:val="center"/>
              <w:rPr>
                <w:rFonts w:ascii="Times New Roman" w:hAnsi="Times New Roman" w:cs="Times New Roman"/>
              </w:rPr>
            </w:pPr>
            <w:r w:rsidRPr="00E36B85">
              <w:rPr>
                <w:rFonts w:ascii="Times New Roman" w:hAnsi="Times New Roman" w:cs="Times New Roman"/>
              </w:rPr>
              <w:t>2019</w:t>
            </w:r>
          </w:p>
        </w:tc>
        <w:tc>
          <w:tcPr>
            <w:tcW w:w="2392" w:type="dxa"/>
          </w:tcPr>
          <w:p w14:paraId="4157D174" w14:textId="3EDFF551" w:rsidR="00934F03" w:rsidRPr="00E36B85" w:rsidRDefault="00EE44B2" w:rsidP="00E36B85">
            <w:pPr>
              <w:jc w:val="center"/>
              <w:rPr>
                <w:rFonts w:ascii="Times New Roman" w:hAnsi="Times New Roman" w:cs="Times New Roman"/>
              </w:rPr>
            </w:pPr>
            <w:r w:rsidRPr="00E36B85">
              <w:rPr>
                <w:rFonts w:ascii="Times New Roman" w:hAnsi="Times New Roman" w:cs="Times New Roman"/>
              </w:rPr>
              <w:t>2</w:t>
            </w:r>
          </w:p>
        </w:tc>
        <w:tc>
          <w:tcPr>
            <w:tcW w:w="2393" w:type="dxa"/>
          </w:tcPr>
          <w:p w14:paraId="610B1F16" w14:textId="7DA7E78A" w:rsidR="00934F03" w:rsidRPr="00E36B85" w:rsidRDefault="00EE44B2" w:rsidP="00E36B85">
            <w:pPr>
              <w:jc w:val="center"/>
              <w:rPr>
                <w:rFonts w:ascii="Times New Roman" w:hAnsi="Times New Roman" w:cs="Times New Roman"/>
              </w:rPr>
            </w:pPr>
            <w:r w:rsidRPr="00E36B85">
              <w:rPr>
                <w:rFonts w:ascii="Times New Roman" w:hAnsi="Times New Roman" w:cs="Times New Roman"/>
              </w:rPr>
              <w:t>296</w:t>
            </w:r>
          </w:p>
        </w:tc>
        <w:tc>
          <w:tcPr>
            <w:tcW w:w="2393" w:type="dxa"/>
          </w:tcPr>
          <w:p w14:paraId="02B487EE" w14:textId="5772CA1E" w:rsidR="00934F03" w:rsidRPr="00E36B85" w:rsidRDefault="006B0C27" w:rsidP="00E36B85">
            <w:pPr>
              <w:jc w:val="center"/>
              <w:rPr>
                <w:rFonts w:ascii="Times New Roman" w:hAnsi="Times New Roman" w:cs="Times New Roman"/>
              </w:rPr>
            </w:pPr>
            <w:r w:rsidRPr="00E36B85">
              <w:rPr>
                <w:rFonts w:ascii="Times New Roman" w:hAnsi="Times New Roman" w:cs="Times New Roman"/>
              </w:rPr>
              <w:t>8,08</w:t>
            </w:r>
          </w:p>
        </w:tc>
      </w:tr>
      <w:tr w:rsidR="00934F03" w14:paraId="326F0365" w14:textId="77777777" w:rsidTr="00E36B85">
        <w:tc>
          <w:tcPr>
            <w:tcW w:w="2392" w:type="dxa"/>
          </w:tcPr>
          <w:p w14:paraId="4AF0C5BD" w14:textId="77777777" w:rsidR="00934F03" w:rsidRPr="00E36B85" w:rsidRDefault="00934F03" w:rsidP="00E36B85">
            <w:pPr>
              <w:jc w:val="center"/>
              <w:rPr>
                <w:rFonts w:ascii="Times New Roman" w:hAnsi="Times New Roman" w:cs="Times New Roman"/>
              </w:rPr>
            </w:pPr>
            <w:r w:rsidRPr="00E36B85">
              <w:rPr>
                <w:rFonts w:ascii="Times New Roman" w:hAnsi="Times New Roman" w:cs="Times New Roman"/>
              </w:rPr>
              <w:t>2020</w:t>
            </w:r>
          </w:p>
        </w:tc>
        <w:tc>
          <w:tcPr>
            <w:tcW w:w="2392" w:type="dxa"/>
          </w:tcPr>
          <w:p w14:paraId="11DECAEA" w14:textId="2C369738" w:rsidR="00934F03" w:rsidRPr="00E36B85" w:rsidRDefault="00E3518D" w:rsidP="00E36B85">
            <w:pPr>
              <w:jc w:val="center"/>
              <w:rPr>
                <w:rFonts w:ascii="Times New Roman" w:hAnsi="Times New Roman" w:cs="Times New Roman"/>
              </w:rPr>
            </w:pPr>
            <w:r w:rsidRPr="00E36B85">
              <w:rPr>
                <w:rFonts w:ascii="Times New Roman" w:hAnsi="Times New Roman" w:cs="Times New Roman"/>
              </w:rPr>
              <w:t>1</w:t>
            </w:r>
          </w:p>
        </w:tc>
        <w:tc>
          <w:tcPr>
            <w:tcW w:w="2393" w:type="dxa"/>
          </w:tcPr>
          <w:p w14:paraId="2B1B3206" w14:textId="32FE206A" w:rsidR="00934F03" w:rsidRPr="00E36B85" w:rsidRDefault="00E3518D" w:rsidP="00EE44B2">
            <w:pPr>
              <w:jc w:val="center"/>
              <w:rPr>
                <w:rFonts w:ascii="Times New Roman" w:hAnsi="Times New Roman" w:cs="Times New Roman"/>
              </w:rPr>
            </w:pPr>
            <w:r w:rsidRPr="00E36B85">
              <w:rPr>
                <w:rFonts w:ascii="Times New Roman" w:hAnsi="Times New Roman" w:cs="Times New Roman"/>
              </w:rPr>
              <w:t>73</w:t>
            </w:r>
          </w:p>
        </w:tc>
        <w:tc>
          <w:tcPr>
            <w:tcW w:w="2393" w:type="dxa"/>
          </w:tcPr>
          <w:p w14:paraId="4D5AE0CD" w14:textId="69C0D21D" w:rsidR="00934F03" w:rsidRPr="00E36B85" w:rsidRDefault="006B0C27" w:rsidP="00E36B85">
            <w:pPr>
              <w:jc w:val="center"/>
              <w:rPr>
                <w:rFonts w:ascii="Times New Roman" w:hAnsi="Times New Roman" w:cs="Times New Roman"/>
              </w:rPr>
            </w:pPr>
            <w:r w:rsidRPr="00E36B85">
              <w:rPr>
                <w:rFonts w:ascii="Times New Roman" w:hAnsi="Times New Roman" w:cs="Times New Roman"/>
              </w:rPr>
              <w:t>7,73</w:t>
            </w:r>
          </w:p>
        </w:tc>
      </w:tr>
      <w:tr w:rsidR="00934F03" w14:paraId="27503541" w14:textId="77777777" w:rsidTr="00E36B85">
        <w:tc>
          <w:tcPr>
            <w:tcW w:w="2392" w:type="dxa"/>
          </w:tcPr>
          <w:p w14:paraId="0BC6C070" w14:textId="77777777" w:rsidR="00934F03" w:rsidRPr="00E36B85" w:rsidRDefault="00934F03" w:rsidP="00E36B85">
            <w:pPr>
              <w:jc w:val="center"/>
              <w:rPr>
                <w:rFonts w:ascii="Times New Roman" w:hAnsi="Times New Roman" w:cs="Times New Roman"/>
              </w:rPr>
            </w:pPr>
            <w:r w:rsidRPr="00E36B85">
              <w:rPr>
                <w:rFonts w:ascii="Times New Roman" w:hAnsi="Times New Roman" w:cs="Times New Roman"/>
              </w:rPr>
              <w:t>2021</w:t>
            </w:r>
          </w:p>
        </w:tc>
        <w:tc>
          <w:tcPr>
            <w:tcW w:w="2392" w:type="dxa"/>
          </w:tcPr>
          <w:p w14:paraId="62D152A4" w14:textId="41D9257A" w:rsidR="00934F03" w:rsidRPr="00E36B85" w:rsidRDefault="00E3518D" w:rsidP="00E36B85">
            <w:pPr>
              <w:jc w:val="center"/>
              <w:rPr>
                <w:rFonts w:ascii="Times New Roman" w:hAnsi="Times New Roman" w:cs="Times New Roman"/>
              </w:rPr>
            </w:pPr>
            <w:r w:rsidRPr="00E36B85">
              <w:rPr>
                <w:rFonts w:ascii="Times New Roman" w:hAnsi="Times New Roman" w:cs="Times New Roman"/>
              </w:rPr>
              <w:t>2</w:t>
            </w:r>
          </w:p>
        </w:tc>
        <w:tc>
          <w:tcPr>
            <w:tcW w:w="2393" w:type="dxa"/>
          </w:tcPr>
          <w:p w14:paraId="135C4223" w14:textId="3BDF3EF1" w:rsidR="00934F03" w:rsidRPr="00E36B85" w:rsidRDefault="00E3518D" w:rsidP="00EE44B2">
            <w:pPr>
              <w:jc w:val="center"/>
              <w:rPr>
                <w:rFonts w:ascii="Times New Roman" w:hAnsi="Times New Roman" w:cs="Times New Roman"/>
              </w:rPr>
            </w:pPr>
            <w:r w:rsidRPr="00E36B85">
              <w:rPr>
                <w:rFonts w:ascii="Times New Roman" w:hAnsi="Times New Roman" w:cs="Times New Roman"/>
              </w:rPr>
              <w:t>266</w:t>
            </w:r>
          </w:p>
        </w:tc>
        <w:tc>
          <w:tcPr>
            <w:tcW w:w="2393" w:type="dxa"/>
          </w:tcPr>
          <w:p w14:paraId="5561E30C" w14:textId="58D70F88" w:rsidR="00934F03" w:rsidRPr="00E36B85" w:rsidRDefault="00156C66" w:rsidP="00E36B85">
            <w:pPr>
              <w:jc w:val="center"/>
              <w:rPr>
                <w:rFonts w:ascii="Times New Roman" w:hAnsi="Times New Roman" w:cs="Times New Roman"/>
              </w:rPr>
            </w:pPr>
            <w:r w:rsidRPr="00E36B85">
              <w:rPr>
                <w:rFonts w:ascii="Times New Roman" w:hAnsi="Times New Roman" w:cs="Times New Roman"/>
              </w:rPr>
              <w:t>14,56</w:t>
            </w:r>
          </w:p>
        </w:tc>
      </w:tr>
      <w:tr w:rsidR="00934F03" w:rsidRPr="006A4FA6" w14:paraId="0A8745D8" w14:textId="77777777" w:rsidTr="00E36B85">
        <w:tc>
          <w:tcPr>
            <w:tcW w:w="2392" w:type="dxa"/>
          </w:tcPr>
          <w:p w14:paraId="2FAFDB91" w14:textId="77777777" w:rsidR="00934F03" w:rsidRPr="00E36B85" w:rsidRDefault="00934F03" w:rsidP="00E36B85">
            <w:pPr>
              <w:jc w:val="both"/>
              <w:rPr>
                <w:rFonts w:ascii="Times New Roman" w:hAnsi="Times New Roman" w:cs="Times New Roman"/>
                <w:b/>
              </w:rPr>
            </w:pPr>
            <w:r w:rsidRPr="00E36B85">
              <w:rPr>
                <w:rFonts w:ascii="Times New Roman" w:hAnsi="Times New Roman" w:cs="Times New Roman"/>
                <w:b/>
              </w:rPr>
              <w:t>ИТОГО:</w:t>
            </w:r>
          </w:p>
        </w:tc>
        <w:tc>
          <w:tcPr>
            <w:tcW w:w="2392" w:type="dxa"/>
          </w:tcPr>
          <w:p w14:paraId="088714FC" w14:textId="580235B2" w:rsidR="00934F03" w:rsidRPr="00E36B85" w:rsidRDefault="003C5F85" w:rsidP="00E36B85">
            <w:pPr>
              <w:jc w:val="center"/>
              <w:rPr>
                <w:rFonts w:ascii="Times New Roman" w:hAnsi="Times New Roman" w:cs="Times New Roman"/>
                <w:b/>
              </w:rPr>
            </w:pPr>
            <w:r w:rsidRPr="00E36B85">
              <w:rPr>
                <w:rFonts w:ascii="Times New Roman" w:hAnsi="Times New Roman" w:cs="Times New Roman"/>
                <w:b/>
              </w:rPr>
              <w:t>5</w:t>
            </w:r>
          </w:p>
        </w:tc>
        <w:tc>
          <w:tcPr>
            <w:tcW w:w="2393" w:type="dxa"/>
          </w:tcPr>
          <w:p w14:paraId="413CA9B7" w14:textId="6EF02F44" w:rsidR="00934F03" w:rsidRPr="00E36B85" w:rsidRDefault="00EE44B2" w:rsidP="00E36B85">
            <w:pPr>
              <w:jc w:val="center"/>
              <w:rPr>
                <w:rFonts w:ascii="Times New Roman" w:hAnsi="Times New Roman" w:cs="Times New Roman"/>
                <w:b/>
              </w:rPr>
            </w:pPr>
            <w:r w:rsidRPr="00E36B85">
              <w:rPr>
                <w:rFonts w:ascii="Times New Roman" w:hAnsi="Times New Roman" w:cs="Times New Roman"/>
                <w:b/>
              </w:rPr>
              <w:t>635</w:t>
            </w:r>
          </w:p>
        </w:tc>
        <w:tc>
          <w:tcPr>
            <w:tcW w:w="2393" w:type="dxa"/>
          </w:tcPr>
          <w:p w14:paraId="4F47A4BA" w14:textId="7E64968D" w:rsidR="00934F03" w:rsidRPr="00E36B85" w:rsidRDefault="00012880" w:rsidP="00E36B85">
            <w:pPr>
              <w:jc w:val="center"/>
              <w:rPr>
                <w:rFonts w:ascii="Times New Roman" w:hAnsi="Times New Roman" w:cs="Times New Roman"/>
                <w:b/>
              </w:rPr>
            </w:pPr>
            <w:r w:rsidRPr="00E36B85">
              <w:rPr>
                <w:rFonts w:ascii="Times New Roman" w:hAnsi="Times New Roman" w:cs="Times New Roman"/>
                <w:b/>
              </w:rPr>
              <w:t>30,37</w:t>
            </w:r>
          </w:p>
        </w:tc>
      </w:tr>
    </w:tbl>
    <w:p w14:paraId="453E4A3B" w14:textId="77777777" w:rsidR="004C730F" w:rsidRDefault="004C730F" w:rsidP="00E36B85">
      <w:pPr>
        <w:spacing w:after="0" w:line="240" w:lineRule="atLeast"/>
        <w:ind w:firstLine="709"/>
        <w:jc w:val="both"/>
        <w:rPr>
          <w:rFonts w:ascii="Times New Roman" w:hAnsi="Times New Roman" w:cs="Times New Roman"/>
          <w:color w:val="000000"/>
          <w:sz w:val="28"/>
          <w:szCs w:val="28"/>
        </w:rPr>
      </w:pPr>
    </w:p>
    <w:p w14:paraId="01B28CC2" w14:textId="7E9F6FF3" w:rsidR="004C730F" w:rsidRPr="004C730F" w:rsidRDefault="004C730F" w:rsidP="004C730F">
      <w:pPr>
        <w:spacing w:after="0" w:line="240" w:lineRule="auto"/>
        <w:ind w:firstLine="709"/>
        <w:jc w:val="both"/>
        <w:rPr>
          <w:rFonts w:ascii="Times New Roman" w:hAnsi="Times New Roman" w:cs="Times New Roman"/>
          <w:sz w:val="28"/>
          <w:szCs w:val="28"/>
        </w:rPr>
      </w:pPr>
      <w:r w:rsidRPr="004C730F">
        <w:rPr>
          <w:rFonts w:ascii="Times New Roman" w:hAnsi="Times New Roman" w:cs="Times New Roman"/>
          <w:sz w:val="28"/>
          <w:szCs w:val="28"/>
        </w:rPr>
        <w:t>Образовательным организациям, ставшим победителями отборов, следует предусмотреть актуализацию программ развития, в которые должны быть включены пункты, соответствующие мероприятиям регионального проекта «Современная школа» в части поддержки образования детей с ОВЗ.</w:t>
      </w:r>
    </w:p>
    <w:p w14:paraId="11D15900" w14:textId="5DA10AC6" w:rsidR="003F027A" w:rsidRPr="00E36B85" w:rsidRDefault="003F027A" w:rsidP="00E36B85">
      <w:pPr>
        <w:spacing w:after="0" w:line="240" w:lineRule="atLeast"/>
        <w:ind w:firstLine="709"/>
        <w:jc w:val="both"/>
        <w:rPr>
          <w:rFonts w:ascii="Times New Roman" w:hAnsi="Times New Roman" w:cs="Times New Roman"/>
          <w:color w:val="000000"/>
          <w:sz w:val="28"/>
          <w:szCs w:val="28"/>
          <w:u w:val="single"/>
        </w:rPr>
      </w:pPr>
      <w:r w:rsidRPr="00E36B85">
        <w:rPr>
          <w:rFonts w:ascii="Times New Roman" w:hAnsi="Times New Roman" w:cs="Times New Roman"/>
          <w:color w:val="000000"/>
          <w:sz w:val="28"/>
          <w:szCs w:val="28"/>
        </w:rPr>
        <w:t>До конца 2020 года в рамках проекта «Цифровая образовательная среда» будет завершено оснащение учебных классов 89 общеобразовательных организаций и профессиональных образовательных организаций Камчатского края совреме</w:t>
      </w:r>
      <w:r w:rsidR="00EF1E5B">
        <w:rPr>
          <w:rFonts w:ascii="Times New Roman" w:hAnsi="Times New Roman" w:cs="Times New Roman"/>
          <w:color w:val="000000"/>
          <w:sz w:val="28"/>
          <w:szCs w:val="28"/>
        </w:rPr>
        <w:t>нным компьютерным оборудованием.</w:t>
      </w:r>
    </w:p>
    <w:p w14:paraId="7B722B72" w14:textId="4AC0F715" w:rsidR="007330BE" w:rsidRPr="00E36B85" w:rsidRDefault="007330BE" w:rsidP="00E36B85">
      <w:pPr>
        <w:spacing w:after="0" w:line="240" w:lineRule="atLeast"/>
        <w:ind w:firstLine="709"/>
        <w:jc w:val="both"/>
        <w:rPr>
          <w:rFonts w:ascii="Times New Roman" w:hAnsi="Times New Roman" w:cs="Times New Roman"/>
          <w:color w:val="000000"/>
          <w:sz w:val="28"/>
          <w:szCs w:val="28"/>
        </w:rPr>
      </w:pPr>
      <w:r w:rsidRPr="00E36B85">
        <w:rPr>
          <w:rFonts w:ascii="Times New Roman" w:hAnsi="Times New Roman" w:cs="Times New Roman"/>
          <w:color w:val="000000"/>
          <w:sz w:val="28"/>
          <w:szCs w:val="28"/>
        </w:rPr>
        <w:t xml:space="preserve">С августа 2019 года начата реализация дорожной карты по внедрению целевой модели цифровой образовательной среды в Камчатском крае. Эта работа включает в себя: 1) обеспечение образовательных организаций высокоскоростным доступом к информационно-телекоммуникационной сети Интернет со скоростью не менее 100 </w:t>
      </w:r>
      <w:proofErr w:type="spellStart"/>
      <w:r w:rsidRPr="00E36B85">
        <w:rPr>
          <w:rFonts w:ascii="Times New Roman" w:hAnsi="Times New Roman" w:cs="Times New Roman"/>
          <w:color w:val="000000"/>
          <w:sz w:val="28"/>
          <w:szCs w:val="28"/>
        </w:rPr>
        <w:t>мб</w:t>
      </w:r>
      <w:proofErr w:type="spellEnd"/>
      <w:r w:rsidRPr="00E36B85">
        <w:rPr>
          <w:rFonts w:ascii="Times New Roman" w:hAnsi="Times New Roman" w:cs="Times New Roman"/>
          <w:color w:val="000000"/>
          <w:sz w:val="28"/>
          <w:szCs w:val="28"/>
        </w:rPr>
        <w:t xml:space="preserve">/с для городской местности и не менее 50 </w:t>
      </w:r>
      <w:proofErr w:type="spellStart"/>
      <w:r w:rsidRPr="00E36B85">
        <w:rPr>
          <w:rFonts w:ascii="Times New Roman" w:hAnsi="Times New Roman" w:cs="Times New Roman"/>
          <w:color w:val="000000"/>
          <w:sz w:val="28"/>
          <w:szCs w:val="28"/>
        </w:rPr>
        <w:t>мб</w:t>
      </w:r>
      <w:proofErr w:type="spellEnd"/>
      <w:r w:rsidRPr="00E36B85">
        <w:rPr>
          <w:rFonts w:ascii="Times New Roman" w:hAnsi="Times New Roman" w:cs="Times New Roman"/>
          <w:color w:val="000000"/>
          <w:sz w:val="28"/>
          <w:szCs w:val="28"/>
        </w:rPr>
        <w:t xml:space="preserve">/с для сельской местности, а также оплату гарантированного трафика; 2) создание и модернизацию информационно-телекоммуникационной инфраструктуры образовательных организаций, структурированных кабельных систем и локально вычислительных сетей, системы контроля и </w:t>
      </w:r>
      <w:r w:rsidRPr="00E36B85">
        <w:rPr>
          <w:rFonts w:ascii="Times New Roman" w:hAnsi="Times New Roman" w:cs="Times New Roman"/>
          <w:color w:val="000000"/>
          <w:sz w:val="28"/>
          <w:szCs w:val="28"/>
        </w:rPr>
        <w:lastRenderedPageBreak/>
        <w:t>учета доступа, видеонаблюдения на объектах образовательных организаций, направленных на обеспечение мер комплексной безопасности и осуществления образовательного процесса; 3) оснащение образовательных организаций средствами вычислительной техники, программным обеспечением и презентационным оборудованием.</w:t>
      </w:r>
    </w:p>
    <w:p w14:paraId="65F9A541" w14:textId="1C16EB67" w:rsidR="007330BE" w:rsidRPr="00E36B85" w:rsidRDefault="007330BE" w:rsidP="00E36B85">
      <w:pPr>
        <w:spacing w:after="0" w:line="240" w:lineRule="atLeast"/>
        <w:ind w:firstLine="709"/>
        <w:jc w:val="both"/>
        <w:rPr>
          <w:rFonts w:ascii="Times New Roman" w:hAnsi="Times New Roman" w:cs="Times New Roman"/>
          <w:color w:val="000000"/>
          <w:sz w:val="28"/>
          <w:szCs w:val="28"/>
        </w:rPr>
      </w:pPr>
      <w:r w:rsidRPr="00E36B85">
        <w:rPr>
          <w:rFonts w:ascii="Times New Roman" w:hAnsi="Times New Roman" w:cs="Times New Roman"/>
          <w:color w:val="000000"/>
          <w:sz w:val="28"/>
          <w:szCs w:val="28"/>
        </w:rPr>
        <w:t>По состоянию на 12 ноября 2020 г. 58 образовательных организаций подключены к сети интернет со скоростью 100 мегабит/с, 32 организации – со скоростью 50 мегабит/с, 25 организаций на спутнике имеют скорость интернета – 1 мегабит/с и 6 организаций на спутнике имеют скорость 0,5 мегабит/с.; произведена поставка техники в 86 образовательных организаций из 89. Одной из этих организаций является Камчатский педагогический колледж, на базе которого продолжает функционировать «Центр дистанционного образования школьников Камчатского края». На сегодняшний день Центр реализует два направления работы: дистанционное образование инвалидов (обучается 100 человек из 32 ОО) и дистанционное образование школьников из отдаленных районов (обучается 342 человека из 12 ОО). В ЦДО работает 28 педагогов.</w:t>
      </w:r>
    </w:p>
    <w:p w14:paraId="1D4A63F7" w14:textId="271E43D9" w:rsidR="007330BE" w:rsidRPr="00E36B85" w:rsidRDefault="007330BE" w:rsidP="00E36B85">
      <w:pPr>
        <w:spacing w:after="0" w:line="240" w:lineRule="atLeast"/>
        <w:ind w:firstLine="709"/>
        <w:jc w:val="both"/>
        <w:rPr>
          <w:rFonts w:ascii="Times New Roman" w:hAnsi="Times New Roman" w:cs="Times New Roman"/>
          <w:color w:val="000000"/>
          <w:sz w:val="28"/>
          <w:szCs w:val="28"/>
          <w:u w:val="single"/>
        </w:rPr>
      </w:pPr>
      <w:r w:rsidRPr="00E36B85">
        <w:rPr>
          <w:rFonts w:ascii="Times New Roman" w:hAnsi="Times New Roman" w:cs="Times New Roman"/>
          <w:color w:val="000000"/>
          <w:sz w:val="28"/>
          <w:szCs w:val="28"/>
        </w:rPr>
        <w:t xml:space="preserve">По результатам конкурсного отбора </w:t>
      </w:r>
      <w:proofErr w:type="spellStart"/>
      <w:r w:rsidRPr="00E36B85">
        <w:rPr>
          <w:rFonts w:ascii="Times New Roman" w:hAnsi="Times New Roman" w:cs="Times New Roman"/>
          <w:color w:val="000000"/>
          <w:sz w:val="28"/>
          <w:szCs w:val="28"/>
        </w:rPr>
        <w:t>Минпросвещения</w:t>
      </w:r>
      <w:proofErr w:type="spellEnd"/>
      <w:r w:rsidRPr="00E36B85">
        <w:rPr>
          <w:rFonts w:ascii="Times New Roman" w:hAnsi="Times New Roman" w:cs="Times New Roman"/>
          <w:color w:val="000000"/>
          <w:sz w:val="28"/>
          <w:szCs w:val="28"/>
        </w:rPr>
        <w:t xml:space="preserve"> России</w:t>
      </w:r>
      <w:r w:rsidR="00197FC1" w:rsidRPr="00E36B85">
        <w:rPr>
          <w:rFonts w:ascii="Times New Roman" w:hAnsi="Times New Roman" w:cs="Times New Roman"/>
          <w:color w:val="000000"/>
          <w:sz w:val="28"/>
          <w:szCs w:val="28"/>
        </w:rPr>
        <w:t xml:space="preserve">, состоявшегося в октябре текущего года, в 2021-2023 годах материально-технической базой для внедрения цифровой образовательной среды будет обеспечено </w:t>
      </w:r>
      <w:r w:rsidR="00EF1E5B">
        <w:rPr>
          <w:rFonts w:ascii="Times New Roman" w:hAnsi="Times New Roman" w:cs="Times New Roman"/>
          <w:color w:val="000000"/>
          <w:sz w:val="28"/>
          <w:szCs w:val="28"/>
        </w:rPr>
        <w:t>еще 43 организации в 2021 году.</w:t>
      </w:r>
    </w:p>
    <w:p w14:paraId="59327E2F" w14:textId="26FA98BC" w:rsidR="00E35055" w:rsidRDefault="00435474" w:rsidP="00435474">
      <w:pPr>
        <w:spacing w:after="0" w:line="240" w:lineRule="auto"/>
        <w:ind w:firstLine="709"/>
        <w:jc w:val="right"/>
        <w:rPr>
          <w:rFonts w:ascii="Times New Roman" w:hAnsi="Times New Roman" w:cs="Times New Roman"/>
          <w:i/>
          <w:sz w:val="24"/>
          <w:szCs w:val="24"/>
        </w:rPr>
      </w:pPr>
      <w:r w:rsidRPr="00CF1144">
        <w:rPr>
          <w:rFonts w:ascii="Times New Roman" w:hAnsi="Times New Roman" w:cs="Times New Roman"/>
          <w:i/>
          <w:sz w:val="24"/>
          <w:szCs w:val="24"/>
        </w:rPr>
        <w:t xml:space="preserve">Таблица </w:t>
      </w:r>
      <w:r w:rsidR="002206FB">
        <w:rPr>
          <w:rFonts w:ascii="Times New Roman" w:hAnsi="Times New Roman" w:cs="Times New Roman"/>
          <w:i/>
          <w:sz w:val="24"/>
          <w:szCs w:val="24"/>
        </w:rPr>
        <w:t>8</w:t>
      </w:r>
      <w:r w:rsidRPr="00CF1144">
        <w:rPr>
          <w:rFonts w:ascii="Times New Roman" w:hAnsi="Times New Roman" w:cs="Times New Roman"/>
          <w:i/>
          <w:sz w:val="24"/>
          <w:szCs w:val="24"/>
        </w:rPr>
        <w:t xml:space="preserve"> – </w:t>
      </w:r>
      <w:r>
        <w:rPr>
          <w:rFonts w:ascii="Times New Roman" w:hAnsi="Times New Roman" w:cs="Times New Roman"/>
          <w:i/>
          <w:sz w:val="24"/>
          <w:szCs w:val="24"/>
        </w:rPr>
        <w:t xml:space="preserve">Информация о внедрении целевой модели </w:t>
      </w:r>
    </w:p>
    <w:p w14:paraId="0E6C3CDD" w14:textId="011FAB84" w:rsidR="00435474" w:rsidRDefault="00435474" w:rsidP="00435474">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цифровой образовательной среды</w:t>
      </w:r>
      <w:r w:rsidR="00E35055">
        <w:rPr>
          <w:rFonts w:ascii="Times New Roman" w:hAnsi="Times New Roman" w:cs="Times New Roman"/>
          <w:i/>
          <w:sz w:val="24"/>
          <w:szCs w:val="24"/>
        </w:rPr>
        <w:t xml:space="preserve"> по годам и количеству участников</w:t>
      </w:r>
    </w:p>
    <w:tbl>
      <w:tblPr>
        <w:tblStyle w:val="ac"/>
        <w:tblW w:w="0" w:type="auto"/>
        <w:tblInd w:w="1254" w:type="dxa"/>
        <w:tblLook w:val="04A0" w:firstRow="1" w:lastRow="0" w:firstColumn="1" w:lastColumn="0" w:noHBand="0" w:noVBand="1"/>
      </w:tblPr>
      <w:tblGrid>
        <w:gridCol w:w="2392"/>
        <w:gridCol w:w="2392"/>
        <w:gridCol w:w="2393"/>
      </w:tblGrid>
      <w:tr w:rsidR="008703AC" w:rsidRPr="00D93CA5" w14:paraId="7ACFAA8E" w14:textId="77777777" w:rsidTr="008703AC">
        <w:tc>
          <w:tcPr>
            <w:tcW w:w="2392" w:type="dxa"/>
          </w:tcPr>
          <w:p w14:paraId="6967A759" w14:textId="6BF0A832" w:rsidR="008703AC" w:rsidRPr="00E36B85" w:rsidRDefault="008703AC" w:rsidP="008703AC">
            <w:pPr>
              <w:jc w:val="center"/>
              <w:rPr>
                <w:rFonts w:ascii="Times New Roman" w:hAnsi="Times New Roman" w:cs="Times New Roman"/>
                <w:b/>
              </w:rPr>
            </w:pPr>
            <w:r w:rsidRPr="00E36B85">
              <w:rPr>
                <w:rFonts w:ascii="Times New Roman" w:hAnsi="Times New Roman" w:cs="Times New Roman"/>
                <w:b/>
              </w:rPr>
              <w:t xml:space="preserve">Год участия в мероприятии  </w:t>
            </w:r>
          </w:p>
        </w:tc>
        <w:tc>
          <w:tcPr>
            <w:tcW w:w="2392" w:type="dxa"/>
          </w:tcPr>
          <w:p w14:paraId="488C02F5" w14:textId="51F861A4" w:rsidR="008703AC" w:rsidRPr="00E36B85" w:rsidRDefault="008703AC" w:rsidP="00C10CA2">
            <w:pPr>
              <w:jc w:val="center"/>
              <w:rPr>
                <w:rFonts w:ascii="Times New Roman" w:hAnsi="Times New Roman" w:cs="Times New Roman"/>
                <w:b/>
              </w:rPr>
            </w:pPr>
            <w:r w:rsidRPr="00E36B85">
              <w:rPr>
                <w:rFonts w:ascii="Times New Roman" w:hAnsi="Times New Roman" w:cs="Times New Roman"/>
                <w:b/>
              </w:rPr>
              <w:t xml:space="preserve">Количество </w:t>
            </w:r>
            <w:r w:rsidR="00C10CA2" w:rsidRPr="00E36B85">
              <w:rPr>
                <w:rFonts w:ascii="Times New Roman" w:hAnsi="Times New Roman" w:cs="Times New Roman"/>
                <w:b/>
              </w:rPr>
              <w:t>организаций (участников мероприятия)</w:t>
            </w:r>
            <w:r w:rsidR="00534DEC" w:rsidRPr="00E36B85">
              <w:rPr>
                <w:rFonts w:ascii="Times New Roman" w:hAnsi="Times New Roman" w:cs="Times New Roman"/>
                <w:b/>
              </w:rPr>
              <w:t>, ед.</w:t>
            </w:r>
          </w:p>
        </w:tc>
        <w:tc>
          <w:tcPr>
            <w:tcW w:w="2393" w:type="dxa"/>
          </w:tcPr>
          <w:p w14:paraId="10B13F22" w14:textId="58791378" w:rsidR="008703AC" w:rsidRPr="00E36B85" w:rsidRDefault="008703AC" w:rsidP="00534DEC">
            <w:pPr>
              <w:jc w:val="center"/>
              <w:rPr>
                <w:rFonts w:ascii="Times New Roman" w:hAnsi="Times New Roman" w:cs="Times New Roman"/>
                <w:b/>
              </w:rPr>
            </w:pPr>
            <w:r w:rsidRPr="00E36B85">
              <w:rPr>
                <w:rFonts w:ascii="Times New Roman" w:hAnsi="Times New Roman" w:cs="Times New Roman"/>
                <w:b/>
              </w:rPr>
              <w:t>Размер федеральной субсидии</w:t>
            </w:r>
            <w:r w:rsidR="00534DEC" w:rsidRPr="00E36B85">
              <w:rPr>
                <w:rFonts w:ascii="Times New Roman" w:hAnsi="Times New Roman" w:cs="Times New Roman"/>
                <w:b/>
              </w:rPr>
              <w:t xml:space="preserve">, </w:t>
            </w:r>
            <w:r w:rsidRPr="00E36B85">
              <w:rPr>
                <w:rFonts w:ascii="Times New Roman" w:hAnsi="Times New Roman" w:cs="Times New Roman"/>
                <w:b/>
              </w:rPr>
              <w:t>млн</w:t>
            </w:r>
            <w:r w:rsidR="00534DEC" w:rsidRPr="00E36B85">
              <w:rPr>
                <w:rFonts w:ascii="Times New Roman" w:hAnsi="Times New Roman" w:cs="Times New Roman"/>
                <w:b/>
              </w:rPr>
              <w:t>. руб.</w:t>
            </w:r>
          </w:p>
        </w:tc>
      </w:tr>
      <w:tr w:rsidR="008703AC" w14:paraId="1696301C" w14:textId="77777777" w:rsidTr="008703AC">
        <w:tc>
          <w:tcPr>
            <w:tcW w:w="2392" w:type="dxa"/>
          </w:tcPr>
          <w:p w14:paraId="4B4D6983" w14:textId="77777777" w:rsidR="008703AC" w:rsidRPr="00E36B85" w:rsidRDefault="008703AC" w:rsidP="00E36B85">
            <w:pPr>
              <w:jc w:val="center"/>
              <w:rPr>
                <w:rFonts w:ascii="Times New Roman" w:hAnsi="Times New Roman" w:cs="Times New Roman"/>
              </w:rPr>
            </w:pPr>
            <w:r w:rsidRPr="00E36B85">
              <w:rPr>
                <w:rFonts w:ascii="Times New Roman" w:hAnsi="Times New Roman" w:cs="Times New Roman"/>
              </w:rPr>
              <w:t>2020</w:t>
            </w:r>
          </w:p>
        </w:tc>
        <w:tc>
          <w:tcPr>
            <w:tcW w:w="2392" w:type="dxa"/>
          </w:tcPr>
          <w:p w14:paraId="73D5B315" w14:textId="312007CE" w:rsidR="008703AC" w:rsidRPr="00E36B85" w:rsidRDefault="008703AC" w:rsidP="00E36B85">
            <w:pPr>
              <w:jc w:val="center"/>
              <w:rPr>
                <w:rFonts w:ascii="Times New Roman" w:hAnsi="Times New Roman" w:cs="Times New Roman"/>
              </w:rPr>
            </w:pPr>
            <w:r w:rsidRPr="00E36B85">
              <w:rPr>
                <w:rFonts w:ascii="Times New Roman" w:hAnsi="Times New Roman" w:cs="Times New Roman"/>
              </w:rPr>
              <w:t>89</w:t>
            </w:r>
          </w:p>
        </w:tc>
        <w:tc>
          <w:tcPr>
            <w:tcW w:w="2393" w:type="dxa"/>
          </w:tcPr>
          <w:p w14:paraId="1A8FB818" w14:textId="10AAAFD9" w:rsidR="008703AC" w:rsidRPr="00E36B85" w:rsidRDefault="00FB640E" w:rsidP="00E36B85">
            <w:pPr>
              <w:jc w:val="center"/>
              <w:rPr>
                <w:rFonts w:ascii="Times New Roman" w:hAnsi="Times New Roman" w:cs="Times New Roman"/>
              </w:rPr>
            </w:pPr>
            <w:r w:rsidRPr="00E36B85">
              <w:rPr>
                <w:rFonts w:ascii="Times New Roman" w:hAnsi="Times New Roman" w:cs="Times New Roman"/>
              </w:rPr>
              <w:t>199,06</w:t>
            </w:r>
          </w:p>
        </w:tc>
      </w:tr>
      <w:tr w:rsidR="008703AC" w14:paraId="4C6FBD6B" w14:textId="77777777" w:rsidTr="008703AC">
        <w:tc>
          <w:tcPr>
            <w:tcW w:w="2392" w:type="dxa"/>
          </w:tcPr>
          <w:p w14:paraId="1AC06F47" w14:textId="77777777" w:rsidR="008703AC" w:rsidRPr="00E36B85" w:rsidRDefault="008703AC" w:rsidP="00E36B85">
            <w:pPr>
              <w:jc w:val="center"/>
              <w:rPr>
                <w:rFonts w:ascii="Times New Roman" w:hAnsi="Times New Roman" w:cs="Times New Roman"/>
              </w:rPr>
            </w:pPr>
            <w:r w:rsidRPr="00E36B85">
              <w:rPr>
                <w:rFonts w:ascii="Times New Roman" w:hAnsi="Times New Roman" w:cs="Times New Roman"/>
              </w:rPr>
              <w:t>2021</w:t>
            </w:r>
          </w:p>
        </w:tc>
        <w:tc>
          <w:tcPr>
            <w:tcW w:w="2392" w:type="dxa"/>
          </w:tcPr>
          <w:p w14:paraId="6379A6BF" w14:textId="1FE21D33" w:rsidR="008703AC" w:rsidRPr="00E36B85" w:rsidRDefault="00FB640E" w:rsidP="00E36B85">
            <w:pPr>
              <w:jc w:val="center"/>
              <w:rPr>
                <w:rFonts w:ascii="Times New Roman" w:hAnsi="Times New Roman" w:cs="Times New Roman"/>
              </w:rPr>
            </w:pPr>
            <w:r w:rsidRPr="00E36B85">
              <w:rPr>
                <w:rFonts w:ascii="Times New Roman" w:hAnsi="Times New Roman" w:cs="Times New Roman"/>
              </w:rPr>
              <w:t>43</w:t>
            </w:r>
          </w:p>
        </w:tc>
        <w:tc>
          <w:tcPr>
            <w:tcW w:w="2393" w:type="dxa"/>
          </w:tcPr>
          <w:p w14:paraId="669DBD30" w14:textId="535885D1" w:rsidR="008703AC" w:rsidRPr="00E36B85" w:rsidRDefault="00FB640E" w:rsidP="00E36B85">
            <w:pPr>
              <w:jc w:val="center"/>
              <w:rPr>
                <w:rFonts w:ascii="Times New Roman" w:hAnsi="Times New Roman" w:cs="Times New Roman"/>
              </w:rPr>
            </w:pPr>
            <w:r w:rsidRPr="00E36B85">
              <w:rPr>
                <w:rFonts w:ascii="Times New Roman" w:hAnsi="Times New Roman" w:cs="Times New Roman"/>
              </w:rPr>
              <w:t>80,86</w:t>
            </w:r>
          </w:p>
        </w:tc>
      </w:tr>
      <w:tr w:rsidR="008703AC" w:rsidRPr="006A4FA6" w14:paraId="276E4B37" w14:textId="77777777" w:rsidTr="008703AC">
        <w:tc>
          <w:tcPr>
            <w:tcW w:w="2392" w:type="dxa"/>
          </w:tcPr>
          <w:p w14:paraId="75C289AF" w14:textId="77777777" w:rsidR="008703AC" w:rsidRPr="00E36B85" w:rsidRDefault="008703AC" w:rsidP="00655C32">
            <w:pPr>
              <w:jc w:val="center"/>
              <w:rPr>
                <w:rFonts w:ascii="Times New Roman" w:hAnsi="Times New Roman" w:cs="Times New Roman"/>
                <w:b/>
              </w:rPr>
            </w:pPr>
            <w:r w:rsidRPr="00E36B85">
              <w:rPr>
                <w:rFonts w:ascii="Times New Roman" w:hAnsi="Times New Roman" w:cs="Times New Roman"/>
                <w:b/>
              </w:rPr>
              <w:t>ИТОГО:</w:t>
            </w:r>
          </w:p>
        </w:tc>
        <w:tc>
          <w:tcPr>
            <w:tcW w:w="2392" w:type="dxa"/>
          </w:tcPr>
          <w:p w14:paraId="4328FA48" w14:textId="3CD032B5" w:rsidR="008703AC" w:rsidRPr="00E36B85" w:rsidRDefault="00EF1E5B" w:rsidP="00E36B85">
            <w:pPr>
              <w:jc w:val="center"/>
              <w:rPr>
                <w:rFonts w:ascii="Times New Roman" w:hAnsi="Times New Roman" w:cs="Times New Roman"/>
                <w:b/>
              </w:rPr>
            </w:pPr>
            <w:r>
              <w:rPr>
                <w:rFonts w:ascii="Times New Roman" w:hAnsi="Times New Roman" w:cs="Times New Roman"/>
                <w:b/>
              </w:rPr>
              <w:t>132</w:t>
            </w:r>
          </w:p>
        </w:tc>
        <w:tc>
          <w:tcPr>
            <w:tcW w:w="2393" w:type="dxa"/>
          </w:tcPr>
          <w:p w14:paraId="7618908C" w14:textId="0EA25579" w:rsidR="008703AC" w:rsidRPr="00E36B85" w:rsidRDefault="00FB640E" w:rsidP="00E36B85">
            <w:pPr>
              <w:jc w:val="center"/>
              <w:rPr>
                <w:rFonts w:ascii="Times New Roman" w:hAnsi="Times New Roman" w:cs="Times New Roman"/>
                <w:b/>
              </w:rPr>
            </w:pPr>
            <w:r w:rsidRPr="00E36B85">
              <w:rPr>
                <w:rFonts w:ascii="Times New Roman" w:hAnsi="Times New Roman" w:cs="Times New Roman"/>
                <w:b/>
              </w:rPr>
              <w:t>418,27</w:t>
            </w:r>
          </w:p>
        </w:tc>
      </w:tr>
    </w:tbl>
    <w:p w14:paraId="37FDEE5B" w14:textId="78C63E1C" w:rsidR="00DD793B" w:rsidRPr="00573D61" w:rsidRDefault="00DD793B" w:rsidP="00E36B85">
      <w:pPr>
        <w:spacing w:after="0" w:line="240" w:lineRule="atLeast"/>
        <w:ind w:firstLine="709"/>
        <w:jc w:val="both"/>
        <w:rPr>
          <w:rFonts w:ascii="Times New Roman" w:hAnsi="Times New Roman" w:cs="Times New Roman"/>
          <w:sz w:val="28"/>
          <w:szCs w:val="28"/>
        </w:rPr>
      </w:pPr>
      <w:r w:rsidRPr="00573D61">
        <w:rPr>
          <w:rFonts w:ascii="Times New Roman" w:hAnsi="Times New Roman" w:cs="Times New Roman"/>
          <w:sz w:val="28"/>
          <w:szCs w:val="28"/>
        </w:rPr>
        <w:t>В текущем году 95 руководящих работников из 76 общеобразовательных организаций Камчатского края прошли обучение по программе «Введение в цифровую трансформацию образовательной организации, организованное Министерством просвещения Российской Федерации и Фондом новых форм развития образования совместно с Российской академией народного хозяйства и государственной службы при Президенте Российской Федерации.</w:t>
      </w:r>
    </w:p>
    <w:p w14:paraId="75264845" w14:textId="23ADDD9F" w:rsidR="007330BE" w:rsidRPr="00573D61" w:rsidRDefault="00DD793B" w:rsidP="00E36B85">
      <w:pPr>
        <w:spacing w:after="0" w:line="240" w:lineRule="atLeast"/>
        <w:ind w:firstLine="709"/>
        <w:jc w:val="both"/>
        <w:rPr>
          <w:rFonts w:ascii="Times New Roman" w:hAnsi="Times New Roman" w:cs="Times New Roman"/>
          <w:sz w:val="28"/>
          <w:szCs w:val="28"/>
        </w:rPr>
      </w:pPr>
      <w:r w:rsidRPr="00573D61">
        <w:rPr>
          <w:rFonts w:ascii="Times New Roman" w:hAnsi="Times New Roman" w:cs="Times New Roman"/>
          <w:sz w:val="28"/>
          <w:szCs w:val="28"/>
        </w:rPr>
        <w:t xml:space="preserve">В рамках </w:t>
      </w:r>
      <w:proofErr w:type="spellStart"/>
      <w:r w:rsidRPr="00573D61">
        <w:rPr>
          <w:rFonts w:ascii="Times New Roman" w:hAnsi="Times New Roman" w:cs="Times New Roman"/>
          <w:sz w:val="28"/>
          <w:szCs w:val="28"/>
        </w:rPr>
        <w:t>интенсива</w:t>
      </w:r>
      <w:proofErr w:type="spellEnd"/>
      <w:r w:rsidRPr="00573D61">
        <w:rPr>
          <w:rFonts w:ascii="Times New Roman" w:hAnsi="Times New Roman" w:cs="Times New Roman"/>
          <w:sz w:val="28"/>
          <w:szCs w:val="28"/>
        </w:rPr>
        <w:t xml:space="preserve"> «Я учитель», который проходил с 5 октября по 20 ноября 2020 года, была проведена диагностика цифровых компетенций педагогических работников Камчатского края. В диагностике приняло участие 1600 педагогов. По итогам прохождения теста каждый участник получил персонализированный цифровой профиль и рекомендации по развитию своих компетенций. С учетом этих данных будет </w:t>
      </w:r>
      <w:proofErr w:type="gramStart"/>
      <w:r w:rsidRPr="00573D61">
        <w:rPr>
          <w:rFonts w:ascii="Times New Roman" w:hAnsi="Times New Roman" w:cs="Times New Roman"/>
          <w:sz w:val="28"/>
          <w:szCs w:val="28"/>
        </w:rPr>
        <w:t>скорректировано  содержание</w:t>
      </w:r>
      <w:proofErr w:type="gramEnd"/>
      <w:r w:rsidRPr="00573D61">
        <w:rPr>
          <w:rFonts w:ascii="Times New Roman" w:hAnsi="Times New Roman" w:cs="Times New Roman"/>
          <w:sz w:val="28"/>
          <w:szCs w:val="28"/>
        </w:rPr>
        <w:t xml:space="preserve"> курсов повышения квалификации в области информационных технологий, организованы семинары, подготовлены методические материалы, обучающие занятия по использованию цифровых технологий в образовании.</w:t>
      </w:r>
    </w:p>
    <w:p w14:paraId="0D2D58C9" w14:textId="1A361B94" w:rsidR="00B31B39" w:rsidRPr="00E36B85" w:rsidRDefault="00290B64" w:rsidP="00E36B85">
      <w:pPr>
        <w:spacing w:after="0" w:line="240" w:lineRule="atLeast"/>
        <w:ind w:firstLine="709"/>
        <w:jc w:val="both"/>
        <w:rPr>
          <w:rFonts w:ascii="Times New Roman" w:hAnsi="Times New Roman" w:cs="Times New Roman"/>
          <w:color w:val="000000"/>
          <w:sz w:val="28"/>
          <w:szCs w:val="28"/>
          <w:u w:val="single"/>
        </w:rPr>
      </w:pPr>
      <w:r w:rsidRPr="00E36B85">
        <w:rPr>
          <w:rFonts w:ascii="Times New Roman" w:hAnsi="Times New Roman" w:cs="Times New Roman"/>
          <w:color w:val="000000"/>
          <w:sz w:val="28"/>
          <w:szCs w:val="28"/>
        </w:rPr>
        <w:t xml:space="preserve">В рамках проекта «Успех каждого ребенка» обновляется спортивная инфраструктура в сельских школах. Так, в 2020 году в 8 общеобразовательных </w:t>
      </w:r>
      <w:r w:rsidRPr="00E36B85">
        <w:rPr>
          <w:rFonts w:ascii="Times New Roman" w:hAnsi="Times New Roman" w:cs="Times New Roman"/>
          <w:color w:val="000000"/>
          <w:sz w:val="28"/>
          <w:szCs w:val="28"/>
        </w:rPr>
        <w:lastRenderedPageBreak/>
        <w:t>организациях Камчатского края, расположенных в сельской местности, обновлена материально-техническая база для занятий физической культурой и спортом</w:t>
      </w:r>
      <w:r w:rsidR="00F6601E" w:rsidRPr="00E36B85">
        <w:rPr>
          <w:rStyle w:val="aa"/>
          <w:rFonts w:ascii="Times New Roman" w:hAnsi="Times New Roman" w:cs="Times New Roman"/>
          <w:color w:val="000000"/>
          <w:sz w:val="28"/>
          <w:szCs w:val="28"/>
        </w:rPr>
        <w:footnoteReference w:id="5"/>
      </w:r>
      <w:r w:rsidR="00396795" w:rsidRPr="00E36B85">
        <w:rPr>
          <w:rFonts w:ascii="Times New Roman" w:hAnsi="Times New Roman" w:cs="Times New Roman"/>
          <w:color w:val="000000"/>
          <w:sz w:val="28"/>
          <w:szCs w:val="28"/>
        </w:rPr>
        <w:t xml:space="preserve"> </w:t>
      </w:r>
    </w:p>
    <w:p w14:paraId="317EF72B" w14:textId="7417796D" w:rsidR="002F7C3A" w:rsidRDefault="002F7C3A" w:rsidP="002F7C3A">
      <w:pPr>
        <w:spacing w:after="0" w:line="240" w:lineRule="auto"/>
        <w:ind w:firstLine="709"/>
        <w:jc w:val="right"/>
        <w:rPr>
          <w:rFonts w:ascii="Times New Roman" w:hAnsi="Times New Roman" w:cs="Times New Roman"/>
          <w:i/>
          <w:sz w:val="24"/>
          <w:szCs w:val="24"/>
        </w:rPr>
      </w:pPr>
      <w:r w:rsidRPr="00CF1144">
        <w:rPr>
          <w:rFonts w:ascii="Times New Roman" w:hAnsi="Times New Roman" w:cs="Times New Roman"/>
          <w:i/>
          <w:sz w:val="24"/>
          <w:szCs w:val="24"/>
        </w:rPr>
        <w:t xml:space="preserve">Таблица </w:t>
      </w:r>
      <w:r>
        <w:rPr>
          <w:rFonts w:ascii="Times New Roman" w:hAnsi="Times New Roman" w:cs="Times New Roman"/>
          <w:i/>
          <w:sz w:val="24"/>
          <w:szCs w:val="24"/>
        </w:rPr>
        <w:t>9</w:t>
      </w:r>
      <w:r w:rsidRPr="00CF1144">
        <w:rPr>
          <w:rFonts w:ascii="Times New Roman" w:hAnsi="Times New Roman" w:cs="Times New Roman"/>
          <w:i/>
          <w:sz w:val="24"/>
          <w:szCs w:val="24"/>
        </w:rPr>
        <w:t xml:space="preserve"> – </w:t>
      </w:r>
      <w:r>
        <w:rPr>
          <w:rFonts w:ascii="Times New Roman" w:hAnsi="Times New Roman" w:cs="Times New Roman"/>
          <w:i/>
          <w:sz w:val="24"/>
          <w:szCs w:val="24"/>
        </w:rPr>
        <w:t>Обновление спортивной инфраструктуры в сельских школах</w:t>
      </w:r>
    </w:p>
    <w:tbl>
      <w:tblPr>
        <w:tblStyle w:val="ac"/>
        <w:tblW w:w="0" w:type="auto"/>
        <w:tblInd w:w="1254" w:type="dxa"/>
        <w:tblLook w:val="04A0" w:firstRow="1" w:lastRow="0" w:firstColumn="1" w:lastColumn="0" w:noHBand="0" w:noVBand="1"/>
      </w:tblPr>
      <w:tblGrid>
        <w:gridCol w:w="2392"/>
        <w:gridCol w:w="2392"/>
        <w:gridCol w:w="2393"/>
      </w:tblGrid>
      <w:tr w:rsidR="002F7C3A" w:rsidRPr="00D93CA5" w14:paraId="7FE40445" w14:textId="77777777" w:rsidTr="00E36B85">
        <w:tc>
          <w:tcPr>
            <w:tcW w:w="2392" w:type="dxa"/>
          </w:tcPr>
          <w:p w14:paraId="6EDCEC15" w14:textId="331D1140" w:rsidR="002F7C3A" w:rsidRPr="00D93CA5" w:rsidRDefault="002F7C3A" w:rsidP="001019A8">
            <w:pPr>
              <w:jc w:val="center"/>
              <w:rPr>
                <w:rFonts w:ascii="Times New Roman" w:hAnsi="Times New Roman" w:cs="Times New Roman"/>
                <w:b/>
                <w:sz w:val="24"/>
                <w:szCs w:val="24"/>
              </w:rPr>
            </w:pPr>
            <w:r w:rsidRPr="00D93CA5">
              <w:rPr>
                <w:rFonts w:ascii="Times New Roman" w:hAnsi="Times New Roman" w:cs="Times New Roman"/>
                <w:b/>
                <w:sz w:val="24"/>
                <w:szCs w:val="24"/>
              </w:rPr>
              <w:t xml:space="preserve">Год </w:t>
            </w:r>
            <w:r w:rsidR="001019A8">
              <w:rPr>
                <w:rFonts w:ascii="Times New Roman" w:hAnsi="Times New Roman" w:cs="Times New Roman"/>
                <w:b/>
                <w:sz w:val="24"/>
                <w:szCs w:val="24"/>
              </w:rPr>
              <w:t>реализации мероприятия</w:t>
            </w:r>
            <w:r>
              <w:rPr>
                <w:rFonts w:ascii="Times New Roman" w:hAnsi="Times New Roman" w:cs="Times New Roman"/>
                <w:b/>
                <w:sz w:val="24"/>
                <w:szCs w:val="24"/>
              </w:rPr>
              <w:t xml:space="preserve">  </w:t>
            </w:r>
          </w:p>
        </w:tc>
        <w:tc>
          <w:tcPr>
            <w:tcW w:w="2392" w:type="dxa"/>
          </w:tcPr>
          <w:p w14:paraId="2C59DC10" w14:textId="77777777" w:rsidR="002F7C3A" w:rsidRPr="00D93CA5" w:rsidRDefault="002F7C3A" w:rsidP="00E36B85">
            <w:pPr>
              <w:jc w:val="center"/>
              <w:rPr>
                <w:rFonts w:ascii="Times New Roman" w:hAnsi="Times New Roman" w:cs="Times New Roman"/>
                <w:b/>
                <w:sz w:val="24"/>
                <w:szCs w:val="24"/>
              </w:rPr>
            </w:pPr>
            <w:r>
              <w:rPr>
                <w:rFonts w:ascii="Times New Roman" w:hAnsi="Times New Roman" w:cs="Times New Roman"/>
                <w:b/>
                <w:sz w:val="24"/>
                <w:szCs w:val="24"/>
              </w:rPr>
              <w:t>Количество организаций (участников мероприятия), ед.</w:t>
            </w:r>
          </w:p>
        </w:tc>
        <w:tc>
          <w:tcPr>
            <w:tcW w:w="2393" w:type="dxa"/>
          </w:tcPr>
          <w:p w14:paraId="0E5C2429" w14:textId="77777777" w:rsidR="002F7C3A" w:rsidRPr="00D93CA5" w:rsidRDefault="002F7C3A" w:rsidP="00E36B85">
            <w:pPr>
              <w:jc w:val="center"/>
              <w:rPr>
                <w:rFonts w:ascii="Times New Roman" w:hAnsi="Times New Roman" w:cs="Times New Roman"/>
                <w:b/>
                <w:sz w:val="24"/>
                <w:szCs w:val="24"/>
              </w:rPr>
            </w:pPr>
            <w:r w:rsidRPr="00D93CA5">
              <w:rPr>
                <w:rFonts w:ascii="Times New Roman" w:hAnsi="Times New Roman" w:cs="Times New Roman"/>
                <w:b/>
                <w:sz w:val="24"/>
                <w:szCs w:val="24"/>
              </w:rPr>
              <w:t>Размер федеральной субсидии</w:t>
            </w:r>
            <w:r>
              <w:rPr>
                <w:rFonts w:ascii="Times New Roman" w:hAnsi="Times New Roman" w:cs="Times New Roman"/>
                <w:b/>
                <w:sz w:val="24"/>
                <w:szCs w:val="24"/>
              </w:rPr>
              <w:t>, млн. руб.</w:t>
            </w:r>
          </w:p>
        </w:tc>
      </w:tr>
      <w:tr w:rsidR="002F7C3A" w14:paraId="119549DC" w14:textId="77777777" w:rsidTr="00E36B85">
        <w:tc>
          <w:tcPr>
            <w:tcW w:w="2392" w:type="dxa"/>
          </w:tcPr>
          <w:p w14:paraId="6984C0ED" w14:textId="5EC4B915" w:rsidR="002F7C3A" w:rsidRDefault="00E01327" w:rsidP="00E36B85">
            <w:pPr>
              <w:jc w:val="center"/>
              <w:rPr>
                <w:rFonts w:ascii="Times New Roman" w:hAnsi="Times New Roman" w:cs="Times New Roman"/>
                <w:sz w:val="24"/>
                <w:szCs w:val="24"/>
              </w:rPr>
            </w:pPr>
            <w:r>
              <w:rPr>
                <w:rFonts w:ascii="Times New Roman" w:hAnsi="Times New Roman" w:cs="Times New Roman"/>
                <w:sz w:val="24"/>
                <w:szCs w:val="24"/>
              </w:rPr>
              <w:t>2019</w:t>
            </w:r>
          </w:p>
        </w:tc>
        <w:tc>
          <w:tcPr>
            <w:tcW w:w="2392" w:type="dxa"/>
          </w:tcPr>
          <w:p w14:paraId="24EA39AA" w14:textId="177D75DE" w:rsidR="002F7C3A" w:rsidRDefault="00E01327" w:rsidP="00E36B85">
            <w:pPr>
              <w:jc w:val="center"/>
              <w:rPr>
                <w:rFonts w:ascii="Times New Roman" w:hAnsi="Times New Roman" w:cs="Times New Roman"/>
                <w:sz w:val="24"/>
                <w:szCs w:val="24"/>
              </w:rPr>
            </w:pPr>
            <w:r>
              <w:rPr>
                <w:rFonts w:ascii="Times New Roman" w:hAnsi="Times New Roman" w:cs="Times New Roman"/>
                <w:sz w:val="24"/>
                <w:szCs w:val="24"/>
              </w:rPr>
              <w:t>16</w:t>
            </w:r>
          </w:p>
        </w:tc>
        <w:tc>
          <w:tcPr>
            <w:tcW w:w="2393" w:type="dxa"/>
          </w:tcPr>
          <w:p w14:paraId="48B2E202" w14:textId="6735B30A" w:rsidR="002F7C3A" w:rsidRDefault="00E01327" w:rsidP="00E36B85">
            <w:pPr>
              <w:jc w:val="center"/>
              <w:rPr>
                <w:rFonts w:ascii="Times New Roman" w:hAnsi="Times New Roman" w:cs="Times New Roman"/>
                <w:sz w:val="24"/>
                <w:szCs w:val="24"/>
              </w:rPr>
            </w:pPr>
            <w:r>
              <w:rPr>
                <w:rFonts w:ascii="Times New Roman" w:hAnsi="Times New Roman" w:cs="Times New Roman"/>
                <w:sz w:val="24"/>
                <w:szCs w:val="24"/>
              </w:rPr>
              <w:t>20,47</w:t>
            </w:r>
          </w:p>
        </w:tc>
      </w:tr>
      <w:tr w:rsidR="00E01327" w14:paraId="08BE4464" w14:textId="77777777" w:rsidTr="00E36B85">
        <w:tc>
          <w:tcPr>
            <w:tcW w:w="2392" w:type="dxa"/>
          </w:tcPr>
          <w:p w14:paraId="56EF2FEA" w14:textId="40812C39" w:rsidR="00E01327" w:rsidRDefault="00E01327" w:rsidP="00E36B85">
            <w:pPr>
              <w:jc w:val="center"/>
              <w:rPr>
                <w:rFonts w:ascii="Times New Roman" w:hAnsi="Times New Roman" w:cs="Times New Roman"/>
                <w:sz w:val="24"/>
                <w:szCs w:val="24"/>
              </w:rPr>
            </w:pPr>
            <w:r>
              <w:rPr>
                <w:rFonts w:ascii="Times New Roman" w:hAnsi="Times New Roman" w:cs="Times New Roman"/>
                <w:sz w:val="24"/>
                <w:szCs w:val="24"/>
              </w:rPr>
              <w:t>2020</w:t>
            </w:r>
          </w:p>
        </w:tc>
        <w:tc>
          <w:tcPr>
            <w:tcW w:w="2392" w:type="dxa"/>
          </w:tcPr>
          <w:p w14:paraId="310E11A1" w14:textId="431F742E" w:rsidR="00E01327" w:rsidRDefault="00E01327" w:rsidP="00E36B85">
            <w:pPr>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tcPr>
          <w:p w14:paraId="03C71D5E" w14:textId="7398DD8B" w:rsidR="00E01327" w:rsidRDefault="00E01327" w:rsidP="00390EB3">
            <w:pPr>
              <w:jc w:val="center"/>
              <w:rPr>
                <w:rFonts w:ascii="Times New Roman" w:hAnsi="Times New Roman" w:cs="Times New Roman"/>
                <w:sz w:val="24"/>
                <w:szCs w:val="24"/>
              </w:rPr>
            </w:pPr>
            <w:r>
              <w:rPr>
                <w:rFonts w:ascii="Times New Roman" w:hAnsi="Times New Roman" w:cs="Times New Roman"/>
                <w:sz w:val="24"/>
                <w:szCs w:val="24"/>
              </w:rPr>
              <w:t>2</w:t>
            </w:r>
            <w:r w:rsidR="00390EB3">
              <w:rPr>
                <w:rFonts w:ascii="Times New Roman" w:hAnsi="Times New Roman" w:cs="Times New Roman"/>
                <w:sz w:val="24"/>
                <w:szCs w:val="24"/>
              </w:rPr>
              <w:t>4,80</w:t>
            </w:r>
          </w:p>
        </w:tc>
      </w:tr>
      <w:tr w:rsidR="00E01327" w14:paraId="30B0ADD5" w14:textId="77777777" w:rsidTr="00E36B85">
        <w:tc>
          <w:tcPr>
            <w:tcW w:w="2392" w:type="dxa"/>
          </w:tcPr>
          <w:p w14:paraId="273F3C50" w14:textId="77777777" w:rsidR="00E01327" w:rsidRDefault="00E01327" w:rsidP="00E36B85">
            <w:pPr>
              <w:jc w:val="center"/>
              <w:rPr>
                <w:rFonts w:ascii="Times New Roman" w:hAnsi="Times New Roman" w:cs="Times New Roman"/>
                <w:sz w:val="24"/>
                <w:szCs w:val="24"/>
              </w:rPr>
            </w:pPr>
            <w:r>
              <w:rPr>
                <w:rFonts w:ascii="Times New Roman" w:hAnsi="Times New Roman" w:cs="Times New Roman"/>
                <w:sz w:val="24"/>
                <w:szCs w:val="24"/>
              </w:rPr>
              <w:t>2021</w:t>
            </w:r>
          </w:p>
        </w:tc>
        <w:tc>
          <w:tcPr>
            <w:tcW w:w="2392" w:type="dxa"/>
          </w:tcPr>
          <w:p w14:paraId="3FF9962A" w14:textId="28B8DAD6" w:rsidR="00E01327" w:rsidRDefault="00E01327" w:rsidP="00E36B85">
            <w:pPr>
              <w:jc w:val="center"/>
              <w:rPr>
                <w:rFonts w:ascii="Times New Roman" w:hAnsi="Times New Roman" w:cs="Times New Roman"/>
                <w:sz w:val="24"/>
                <w:szCs w:val="24"/>
              </w:rPr>
            </w:pPr>
            <w:r>
              <w:rPr>
                <w:rFonts w:ascii="Times New Roman" w:hAnsi="Times New Roman" w:cs="Times New Roman"/>
                <w:sz w:val="24"/>
                <w:szCs w:val="24"/>
              </w:rPr>
              <w:t>5</w:t>
            </w:r>
          </w:p>
        </w:tc>
        <w:tc>
          <w:tcPr>
            <w:tcW w:w="2393" w:type="dxa"/>
          </w:tcPr>
          <w:p w14:paraId="65029F93" w14:textId="154A8B79" w:rsidR="00E01327" w:rsidRDefault="00E01327" w:rsidP="00E36B85">
            <w:pPr>
              <w:jc w:val="center"/>
              <w:rPr>
                <w:rFonts w:ascii="Times New Roman" w:hAnsi="Times New Roman" w:cs="Times New Roman"/>
                <w:sz w:val="24"/>
                <w:szCs w:val="24"/>
              </w:rPr>
            </w:pPr>
            <w:r>
              <w:rPr>
                <w:rFonts w:ascii="Times New Roman" w:hAnsi="Times New Roman" w:cs="Times New Roman"/>
                <w:sz w:val="24"/>
                <w:szCs w:val="24"/>
              </w:rPr>
              <w:t>41,57</w:t>
            </w:r>
          </w:p>
        </w:tc>
      </w:tr>
      <w:tr w:rsidR="00E01327" w14:paraId="39CB068C" w14:textId="77777777" w:rsidTr="00E36B85">
        <w:tc>
          <w:tcPr>
            <w:tcW w:w="2392" w:type="dxa"/>
          </w:tcPr>
          <w:p w14:paraId="05099FA5" w14:textId="77777777" w:rsidR="00E01327" w:rsidRDefault="00E01327" w:rsidP="00E36B85">
            <w:pPr>
              <w:jc w:val="center"/>
              <w:rPr>
                <w:rFonts w:ascii="Times New Roman" w:hAnsi="Times New Roman" w:cs="Times New Roman"/>
                <w:sz w:val="24"/>
                <w:szCs w:val="24"/>
              </w:rPr>
            </w:pPr>
            <w:r>
              <w:rPr>
                <w:rFonts w:ascii="Times New Roman" w:hAnsi="Times New Roman" w:cs="Times New Roman"/>
                <w:sz w:val="24"/>
                <w:szCs w:val="24"/>
              </w:rPr>
              <w:t>2022</w:t>
            </w:r>
          </w:p>
        </w:tc>
        <w:tc>
          <w:tcPr>
            <w:tcW w:w="2392" w:type="dxa"/>
          </w:tcPr>
          <w:p w14:paraId="5D3E398F" w14:textId="56AFFA37" w:rsidR="00E01327" w:rsidRDefault="00E01327" w:rsidP="00E36B85">
            <w:pPr>
              <w:jc w:val="center"/>
              <w:rPr>
                <w:rFonts w:ascii="Times New Roman" w:hAnsi="Times New Roman" w:cs="Times New Roman"/>
                <w:sz w:val="24"/>
                <w:szCs w:val="24"/>
              </w:rPr>
            </w:pPr>
            <w:r>
              <w:rPr>
                <w:rFonts w:ascii="Times New Roman" w:hAnsi="Times New Roman" w:cs="Times New Roman"/>
                <w:sz w:val="24"/>
                <w:szCs w:val="24"/>
              </w:rPr>
              <w:t>4</w:t>
            </w:r>
          </w:p>
        </w:tc>
        <w:tc>
          <w:tcPr>
            <w:tcW w:w="2393" w:type="dxa"/>
          </w:tcPr>
          <w:p w14:paraId="3732FAC4" w14:textId="7E96522C" w:rsidR="00E01327" w:rsidRDefault="00E01327" w:rsidP="00E36B85">
            <w:pPr>
              <w:jc w:val="center"/>
              <w:rPr>
                <w:rFonts w:ascii="Times New Roman" w:hAnsi="Times New Roman" w:cs="Times New Roman"/>
                <w:sz w:val="24"/>
                <w:szCs w:val="24"/>
              </w:rPr>
            </w:pPr>
            <w:r>
              <w:rPr>
                <w:rFonts w:ascii="Times New Roman" w:hAnsi="Times New Roman" w:cs="Times New Roman"/>
                <w:sz w:val="24"/>
                <w:szCs w:val="24"/>
              </w:rPr>
              <w:t>37,10</w:t>
            </w:r>
          </w:p>
        </w:tc>
      </w:tr>
      <w:tr w:rsidR="00E01327" w14:paraId="61B74589" w14:textId="77777777" w:rsidTr="00E36B85">
        <w:tc>
          <w:tcPr>
            <w:tcW w:w="2392" w:type="dxa"/>
          </w:tcPr>
          <w:p w14:paraId="3CC6FE6E" w14:textId="77777777" w:rsidR="00E01327" w:rsidRDefault="00E01327" w:rsidP="00E36B85">
            <w:pPr>
              <w:jc w:val="center"/>
              <w:rPr>
                <w:rFonts w:ascii="Times New Roman" w:hAnsi="Times New Roman" w:cs="Times New Roman"/>
                <w:sz w:val="24"/>
                <w:szCs w:val="24"/>
              </w:rPr>
            </w:pPr>
            <w:r>
              <w:rPr>
                <w:rFonts w:ascii="Times New Roman" w:hAnsi="Times New Roman" w:cs="Times New Roman"/>
                <w:sz w:val="24"/>
                <w:szCs w:val="24"/>
              </w:rPr>
              <w:t>2023</w:t>
            </w:r>
          </w:p>
        </w:tc>
        <w:tc>
          <w:tcPr>
            <w:tcW w:w="2392" w:type="dxa"/>
          </w:tcPr>
          <w:p w14:paraId="391B8612" w14:textId="381EEBD8" w:rsidR="00E01327" w:rsidRDefault="00E01327" w:rsidP="00E36B85">
            <w:pPr>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tcPr>
          <w:p w14:paraId="6FF33EA5" w14:textId="67DB681B" w:rsidR="00E01327" w:rsidRDefault="00E01327" w:rsidP="00E36B85">
            <w:pPr>
              <w:jc w:val="center"/>
              <w:rPr>
                <w:rFonts w:ascii="Times New Roman" w:hAnsi="Times New Roman" w:cs="Times New Roman"/>
                <w:sz w:val="24"/>
                <w:szCs w:val="24"/>
              </w:rPr>
            </w:pPr>
            <w:r>
              <w:rPr>
                <w:rFonts w:ascii="Times New Roman" w:hAnsi="Times New Roman" w:cs="Times New Roman"/>
                <w:sz w:val="24"/>
                <w:szCs w:val="24"/>
              </w:rPr>
              <w:t>36,40</w:t>
            </w:r>
          </w:p>
        </w:tc>
      </w:tr>
      <w:tr w:rsidR="00E01327" w:rsidRPr="006A4FA6" w14:paraId="116772C1" w14:textId="77777777" w:rsidTr="00E36B85">
        <w:tc>
          <w:tcPr>
            <w:tcW w:w="2392" w:type="dxa"/>
          </w:tcPr>
          <w:p w14:paraId="4EF393E0" w14:textId="77777777" w:rsidR="00E01327" w:rsidRPr="006A4FA6" w:rsidRDefault="00E01327" w:rsidP="00E36B85">
            <w:pPr>
              <w:jc w:val="center"/>
              <w:rPr>
                <w:rFonts w:ascii="Times New Roman" w:hAnsi="Times New Roman" w:cs="Times New Roman"/>
                <w:b/>
                <w:sz w:val="24"/>
                <w:szCs w:val="24"/>
              </w:rPr>
            </w:pPr>
            <w:r w:rsidRPr="006A4FA6">
              <w:rPr>
                <w:rFonts w:ascii="Times New Roman" w:hAnsi="Times New Roman" w:cs="Times New Roman"/>
                <w:b/>
                <w:sz w:val="24"/>
                <w:szCs w:val="24"/>
              </w:rPr>
              <w:t>ИТОГО:</w:t>
            </w:r>
          </w:p>
        </w:tc>
        <w:tc>
          <w:tcPr>
            <w:tcW w:w="2392" w:type="dxa"/>
          </w:tcPr>
          <w:p w14:paraId="717CE2EC" w14:textId="76821216" w:rsidR="00E01327" w:rsidRPr="006A4FA6" w:rsidRDefault="00F600DB" w:rsidP="00E36B85">
            <w:pPr>
              <w:jc w:val="center"/>
              <w:rPr>
                <w:rFonts w:ascii="Times New Roman" w:hAnsi="Times New Roman" w:cs="Times New Roman"/>
                <w:b/>
                <w:sz w:val="24"/>
                <w:szCs w:val="24"/>
              </w:rPr>
            </w:pPr>
            <w:r>
              <w:rPr>
                <w:rFonts w:ascii="Times New Roman" w:hAnsi="Times New Roman" w:cs="Times New Roman"/>
                <w:b/>
                <w:sz w:val="24"/>
                <w:szCs w:val="24"/>
              </w:rPr>
              <w:t>34</w:t>
            </w:r>
          </w:p>
        </w:tc>
        <w:tc>
          <w:tcPr>
            <w:tcW w:w="2393" w:type="dxa"/>
          </w:tcPr>
          <w:p w14:paraId="5F1A5CD0" w14:textId="3AB2BBD9" w:rsidR="00E01327" w:rsidRPr="006A4FA6" w:rsidRDefault="00F600DB" w:rsidP="00FF618C">
            <w:pPr>
              <w:jc w:val="center"/>
              <w:rPr>
                <w:rFonts w:ascii="Times New Roman" w:hAnsi="Times New Roman" w:cs="Times New Roman"/>
                <w:b/>
                <w:sz w:val="24"/>
                <w:szCs w:val="24"/>
              </w:rPr>
            </w:pPr>
            <w:r>
              <w:rPr>
                <w:rFonts w:ascii="Times New Roman" w:hAnsi="Times New Roman" w:cs="Times New Roman"/>
                <w:b/>
                <w:sz w:val="24"/>
                <w:szCs w:val="24"/>
              </w:rPr>
              <w:t>1</w:t>
            </w:r>
            <w:r w:rsidR="00FF618C">
              <w:rPr>
                <w:rFonts w:ascii="Times New Roman" w:hAnsi="Times New Roman" w:cs="Times New Roman"/>
                <w:b/>
                <w:sz w:val="24"/>
                <w:szCs w:val="24"/>
              </w:rPr>
              <w:t>60,34</w:t>
            </w:r>
          </w:p>
        </w:tc>
      </w:tr>
    </w:tbl>
    <w:p w14:paraId="28CCBDBB" w14:textId="77777777" w:rsidR="00EF1E5B" w:rsidRDefault="00EF1E5B" w:rsidP="00E36B85">
      <w:pPr>
        <w:spacing w:after="0" w:line="240" w:lineRule="atLeast"/>
        <w:ind w:firstLine="709"/>
        <w:jc w:val="both"/>
        <w:rPr>
          <w:rFonts w:ascii="Times New Roman" w:eastAsia="Times New Roman" w:hAnsi="Times New Roman" w:cs="Times New Roman"/>
          <w:b/>
          <w:sz w:val="28"/>
          <w:szCs w:val="28"/>
        </w:rPr>
      </w:pPr>
    </w:p>
    <w:p w14:paraId="738D5523" w14:textId="5279BEE9" w:rsidR="005A6F76" w:rsidRPr="00E36B85" w:rsidRDefault="00756237" w:rsidP="00E36B85">
      <w:pPr>
        <w:spacing w:after="0" w:line="240" w:lineRule="atLeast"/>
        <w:ind w:firstLine="709"/>
        <w:jc w:val="both"/>
        <w:rPr>
          <w:rFonts w:ascii="Times New Roman" w:eastAsia="Times New Roman" w:hAnsi="Times New Roman" w:cs="Times New Roman"/>
          <w:b/>
          <w:sz w:val="28"/>
          <w:szCs w:val="28"/>
        </w:rPr>
      </w:pPr>
      <w:r w:rsidRPr="00E36B85">
        <w:rPr>
          <w:rFonts w:ascii="Times New Roman" w:eastAsia="Times New Roman" w:hAnsi="Times New Roman" w:cs="Times New Roman"/>
          <w:b/>
          <w:sz w:val="28"/>
          <w:szCs w:val="28"/>
        </w:rPr>
        <w:t xml:space="preserve">2. </w:t>
      </w:r>
      <w:r w:rsidR="004A18A1" w:rsidRPr="00E36B85">
        <w:rPr>
          <w:rFonts w:ascii="Times New Roman" w:eastAsia="Times New Roman" w:hAnsi="Times New Roman" w:cs="Times New Roman"/>
          <w:b/>
          <w:sz w:val="28"/>
          <w:szCs w:val="28"/>
        </w:rPr>
        <w:t>Внедрение современных образовательных инструментов</w:t>
      </w:r>
      <w:r w:rsidR="00EB0F71" w:rsidRPr="00E36B85">
        <w:rPr>
          <w:rFonts w:ascii="Times New Roman" w:eastAsia="Times New Roman" w:hAnsi="Times New Roman" w:cs="Times New Roman"/>
          <w:b/>
          <w:sz w:val="28"/>
          <w:szCs w:val="28"/>
        </w:rPr>
        <w:t xml:space="preserve">, направленных на формирование </w:t>
      </w:r>
      <w:proofErr w:type="spellStart"/>
      <w:r w:rsidR="00EB0F71" w:rsidRPr="00E36B85">
        <w:rPr>
          <w:rFonts w:ascii="Times New Roman" w:eastAsia="Times New Roman" w:hAnsi="Times New Roman" w:cs="Times New Roman"/>
          <w:b/>
          <w:sz w:val="28"/>
          <w:szCs w:val="28"/>
        </w:rPr>
        <w:t>мультикомпетентной</w:t>
      </w:r>
      <w:proofErr w:type="spellEnd"/>
      <w:r w:rsidR="00EB0F71" w:rsidRPr="00E36B85">
        <w:rPr>
          <w:rFonts w:ascii="Times New Roman" w:eastAsia="Times New Roman" w:hAnsi="Times New Roman" w:cs="Times New Roman"/>
          <w:b/>
          <w:sz w:val="28"/>
          <w:szCs w:val="28"/>
        </w:rPr>
        <w:t xml:space="preserve"> личности</w:t>
      </w:r>
      <w:r w:rsidR="0017757C" w:rsidRPr="00E36B85">
        <w:rPr>
          <w:rFonts w:ascii="Times New Roman" w:eastAsia="Times New Roman" w:hAnsi="Times New Roman" w:cs="Times New Roman"/>
          <w:b/>
          <w:sz w:val="28"/>
          <w:szCs w:val="28"/>
        </w:rPr>
        <w:t>.</w:t>
      </w:r>
    </w:p>
    <w:p w14:paraId="564B9071" w14:textId="43893C55" w:rsidR="0092340B" w:rsidRPr="00E36B85" w:rsidRDefault="0060693E"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Обновляемая</w:t>
      </w:r>
      <w:r w:rsidR="004A18A1" w:rsidRPr="00E36B85">
        <w:rPr>
          <w:rFonts w:ascii="Times New Roman" w:eastAsia="Times New Roman" w:hAnsi="Times New Roman" w:cs="Times New Roman"/>
          <w:sz w:val="28"/>
          <w:szCs w:val="28"/>
        </w:rPr>
        <w:t xml:space="preserve"> образовательная инфраструктур</w:t>
      </w:r>
      <w:r w:rsidR="0092340B" w:rsidRPr="00E36B85">
        <w:rPr>
          <w:rFonts w:ascii="Times New Roman" w:eastAsia="Times New Roman" w:hAnsi="Times New Roman" w:cs="Times New Roman"/>
          <w:sz w:val="28"/>
          <w:szCs w:val="28"/>
        </w:rPr>
        <w:t>а</w:t>
      </w:r>
      <w:r w:rsidR="004A18A1" w:rsidRPr="00E36B85">
        <w:rPr>
          <w:rFonts w:ascii="Times New Roman" w:eastAsia="Times New Roman" w:hAnsi="Times New Roman" w:cs="Times New Roman"/>
          <w:sz w:val="28"/>
          <w:szCs w:val="28"/>
        </w:rPr>
        <w:t xml:space="preserve"> региона, </w:t>
      </w:r>
      <w:r w:rsidRPr="00E36B85">
        <w:rPr>
          <w:rFonts w:ascii="Times New Roman" w:eastAsia="Times New Roman" w:hAnsi="Times New Roman" w:cs="Times New Roman"/>
          <w:sz w:val="28"/>
          <w:szCs w:val="28"/>
        </w:rPr>
        <w:t>современные</w:t>
      </w:r>
      <w:r w:rsidR="004A18A1" w:rsidRPr="00E36B85">
        <w:rPr>
          <w:rFonts w:ascii="Times New Roman" w:eastAsia="Times New Roman" w:hAnsi="Times New Roman" w:cs="Times New Roman"/>
          <w:sz w:val="28"/>
          <w:szCs w:val="28"/>
        </w:rPr>
        <w:t xml:space="preserve"> решения в организации образовательного пространства, </w:t>
      </w:r>
      <w:r w:rsidR="005A6F76" w:rsidRPr="00E36B85">
        <w:rPr>
          <w:rFonts w:ascii="Times New Roman" w:eastAsia="Times New Roman" w:hAnsi="Times New Roman" w:cs="Times New Roman"/>
          <w:sz w:val="28"/>
          <w:szCs w:val="28"/>
        </w:rPr>
        <w:t>оснащение</w:t>
      </w:r>
      <w:r w:rsidR="004A18A1" w:rsidRPr="00E36B85">
        <w:rPr>
          <w:rFonts w:ascii="Times New Roman" w:eastAsia="Times New Roman" w:hAnsi="Times New Roman" w:cs="Times New Roman"/>
          <w:sz w:val="28"/>
          <w:szCs w:val="28"/>
        </w:rPr>
        <w:t xml:space="preserve"> </w:t>
      </w:r>
      <w:r w:rsidR="00A17BFC" w:rsidRPr="00E36B85">
        <w:rPr>
          <w:rFonts w:ascii="Times New Roman" w:eastAsia="Times New Roman" w:hAnsi="Times New Roman" w:cs="Times New Roman"/>
          <w:sz w:val="28"/>
          <w:szCs w:val="28"/>
        </w:rPr>
        <w:t>школ</w:t>
      </w:r>
      <w:r w:rsidR="004A18A1" w:rsidRPr="00E36B85">
        <w:rPr>
          <w:rFonts w:ascii="Times New Roman" w:eastAsia="Times New Roman" w:hAnsi="Times New Roman" w:cs="Times New Roman"/>
          <w:sz w:val="28"/>
          <w:szCs w:val="28"/>
        </w:rPr>
        <w:t xml:space="preserve"> высокотехнологичными средствами обучения, </w:t>
      </w:r>
      <w:r w:rsidR="00730920" w:rsidRPr="00E36B85">
        <w:rPr>
          <w:rFonts w:ascii="Times New Roman" w:eastAsia="Times New Roman" w:hAnsi="Times New Roman" w:cs="Times New Roman"/>
          <w:sz w:val="28"/>
          <w:szCs w:val="28"/>
        </w:rPr>
        <w:t>–</w:t>
      </w:r>
      <w:r w:rsidR="0092340B" w:rsidRPr="00E36B85">
        <w:rPr>
          <w:rFonts w:ascii="Times New Roman" w:eastAsia="Times New Roman" w:hAnsi="Times New Roman" w:cs="Times New Roman"/>
          <w:sz w:val="28"/>
          <w:szCs w:val="28"/>
        </w:rPr>
        <w:t xml:space="preserve"> все это </w:t>
      </w:r>
      <w:r w:rsidR="004A18A1" w:rsidRPr="00E36B85">
        <w:rPr>
          <w:rFonts w:ascii="Times New Roman" w:eastAsia="Times New Roman" w:hAnsi="Times New Roman" w:cs="Times New Roman"/>
          <w:sz w:val="28"/>
          <w:szCs w:val="28"/>
        </w:rPr>
        <w:t>требу</w:t>
      </w:r>
      <w:r w:rsidR="0092340B" w:rsidRPr="00E36B85">
        <w:rPr>
          <w:rFonts w:ascii="Times New Roman" w:eastAsia="Times New Roman" w:hAnsi="Times New Roman" w:cs="Times New Roman"/>
          <w:sz w:val="28"/>
          <w:szCs w:val="28"/>
        </w:rPr>
        <w:t>е</w:t>
      </w:r>
      <w:r w:rsidR="004A18A1" w:rsidRPr="00E36B85">
        <w:rPr>
          <w:rFonts w:ascii="Times New Roman" w:eastAsia="Times New Roman" w:hAnsi="Times New Roman" w:cs="Times New Roman"/>
          <w:sz w:val="28"/>
          <w:szCs w:val="28"/>
        </w:rPr>
        <w:t xml:space="preserve">т </w:t>
      </w:r>
      <w:r w:rsidR="00DF7528" w:rsidRPr="00E36B85">
        <w:rPr>
          <w:rFonts w:ascii="Times New Roman" w:eastAsia="Times New Roman" w:hAnsi="Times New Roman" w:cs="Times New Roman"/>
          <w:sz w:val="28"/>
          <w:szCs w:val="28"/>
        </w:rPr>
        <w:t>нового</w:t>
      </w:r>
      <w:r w:rsidR="004A18A1" w:rsidRPr="00E36B85">
        <w:rPr>
          <w:rFonts w:ascii="Times New Roman" w:eastAsia="Times New Roman" w:hAnsi="Times New Roman" w:cs="Times New Roman"/>
          <w:sz w:val="28"/>
          <w:szCs w:val="28"/>
        </w:rPr>
        <w:t xml:space="preserve"> подхода к организации образовательного процесса</w:t>
      </w:r>
      <w:r w:rsidR="005A6F76" w:rsidRPr="00E36B85">
        <w:rPr>
          <w:rFonts w:ascii="Times New Roman" w:eastAsia="Times New Roman" w:hAnsi="Times New Roman" w:cs="Times New Roman"/>
          <w:sz w:val="28"/>
          <w:szCs w:val="28"/>
        </w:rPr>
        <w:t xml:space="preserve">, </w:t>
      </w:r>
      <w:r w:rsidR="00130500" w:rsidRPr="00E36B85">
        <w:rPr>
          <w:rFonts w:ascii="Times New Roman" w:eastAsia="Times New Roman" w:hAnsi="Times New Roman" w:cs="Times New Roman"/>
          <w:sz w:val="28"/>
          <w:szCs w:val="28"/>
        </w:rPr>
        <w:t xml:space="preserve">нового содержательного наполнения учебных дисциплин, </w:t>
      </w:r>
      <w:r w:rsidR="0092340B" w:rsidRPr="00E36B85">
        <w:rPr>
          <w:rFonts w:ascii="Times New Roman" w:eastAsia="Times New Roman" w:hAnsi="Times New Roman" w:cs="Times New Roman"/>
          <w:sz w:val="28"/>
          <w:szCs w:val="28"/>
        </w:rPr>
        <w:t>поэтапно</w:t>
      </w:r>
      <w:r w:rsidR="00130500" w:rsidRPr="00E36B85">
        <w:rPr>
          <w:rFonts w:ascii="Times New Roman" w:eastAsia="Times New Roman" w:hAnsi="Times New Roman" w:cs="Times New Roman"/>
          <w:sz w:val="28"/>
          <w:szCs w:val="28"/>
        </w:rPr>
        <w:t>го</w:t>
      </w:r>
      <w:r w:rsidR="0092340B" w:rsidRPr="00E36B85">
        <w:rPr>
          <w:rFonts w:ascii="Times New Roman" w:eastAsia="Times New Roman" w:hAnsi="Times New Roman" w:cs="Times New Roman"/>
          <w:sz w:val="28"/>
          <w:szCs w:val="28"/>
        </w:rPr>
        <w:t xml:space="preserve"> встраива</w:t>
      </w:r>
      <w:r w:rsidR="00130500" w:rsidRPr="00E36B85">
        <w:rPr>
          <w:rFonts w:ascii="Times New Roman" w:eastAsia="Times New Roman" w:hAnsi="Times New Roman" w:cs="Times New Roman"/>
          <w:sz w:val="28"/>
          <w:szCs w:val="28"/>
        </w:rPr>
        <w:t xml:space="preserve">ния </w:t>
      </w:r>
      <w:r w:rsidR="0092340B" w:rsidRPr="00E36B85">
        <w:rPr>
          <w:rFonts w:ascii="Times New Roman" w:eastAsia="Times New Roman" w:hAnsi="Times New Roman" w:cs="Times New Roman"/>
          <w:sz w:val="28"/>
          <w:szCs w:val="28"/>
        </w:rPr>
        <w:t>современны</w:t>
      </w:r>
      <w:r w:rsidR="00130500" w:rsidRPr="00E36B85">
        <w:rPr>
          <w:rFonts w:ascii="Times New Roman" w:eastAsia="Times New Roman" w:hAnsi="Times New Roman" w:cs="Times New Roman"/>
          <w:sz w:val="28"/>
          <w:szCs w:val="28"/>
        </w:rPr>
        <w:t>х</w:t>
      </w:r>
      <w:r w:rsidR="0092340B" w:rsidRPr="00E36B85">
        <w:rPr>
          <w:rFonts w:ascii="Times New Roman" w:eastAsia="Times New Roman" w:hAnsi="Times New Roman" w:cs="Times New Roman"/>
          <w:sz w:val="28"/>
          <w:szCs w:val="28"/>
        </w:rPr>
        <w:t xml:space="preserve"> образовательны</w:t>
      </w:r>
      <w:r w:rsidR="00130500" w:rsidRPr="00E36B85">
        <w:rPr>
          <w:rFonts w:ascii="Times New Roman" w:eastAsia="Times New Roman" w:hAnsi="Times New Roman" w:cs="Times New Roman"/>
          <w:sz w:val="28"/>
          <w:szCs w:val="28"/>
        </w:rPr>
        <w:t>х</w:t>
      </w:r>
      <w:r w:rsidR="0092340B" w:rsidRPr="00E36B85">
        <w:rPr>
          <w:rFonts w:ascii="Times New Roman" w:eastAsia="Times New Roman" w:hAnsi="Times New Roman" w:cs="Times New Roman"/>
          <w:sz w:val="28"/>
          <w:szCs w:val="28"/>
        </w:rPr>
        <w:t xml:space="preserve"> технологи</w:t>
      </w:r>
      <w:r w:rsidR="00130500" w:rsidRPr="00E36B85">
        <w:rPr>
          <w:rFonts w:ascii="Times New Roman" w:eastAsia="Times New Roman" w:hAnsi="Times New Roman" w:cs="Times New Roman"/>
          <w:sz w:val="28"/>
          <w:szCs w:val="28"/>
        </w:rPr>
        <w:t>й</w:t>
      </w:r>
      <w:r w:rsidR="0092340B" w:rsidRPr="00E36B85">
        <w:rPr>
          <w:rFonts w:ascii="Times New Roman" w:eastAsia="Times New Roman" w:hAnsi="Times New Roman" w:cs="Times New Roman"/>
          <w:sz w:val="28"/>
          <w:szCs w:val="28"/>
        </w:rPr>
        <w:t xml:space="preserve"> в реальную образовательную практику.</w:t>
      </w:r>
    </w:p>
    <w:p w14:paraId="681E515C" w14:textId="786ED8E1" w:rsidR="00745E95" w:rsidRPr="00E36B85" w:rsidRDefault="004A18A1"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Проектом «Современная школа» предусмотрены мероприятия, направленные на</w:t>
      </w:r>
      <w:r w:rsidR="00372FC9" w:rsidRPr="00E36B85">
        <w:rPr>
          <w:rFonts w:ascii="Times New Roman" w:eastAsia="Times New Roman" w:hAnsi="Times New Roman" w:cs="Times New Roman"/>
          <w:sz w:val="28"/>
          <w:szCs w:val="28"/>
        </w:rPr>
        <w:t xml:space="preserve"> 1)</w:t>
      </w:r>
      <w:r w:rsidRPr="00E36B85">
        <w:rPr>
          <w:rFonts w:ascii="Times New Roman" w:eastAsia="Times New Roman" w:hAnsi="Times New Roman" w:cs="Times New Roman"/>
          <w:sz w:val="28"/>
          <w:szCs w:val="28"/>
        </w:rPr>
        <w:t xml:space="preserve"> обновление содержания, методики и технологии обучения по образовательным программам общего образования: внесение изменений во ФГОС и обновление ПООП (примерных основных образовательных</w:t>
      </w:r>
      <w:r w:rsidR="00372FC9" w:rsidRPr="00E36B85">
        <w:rPr>
          <w:rFonts w:ascii="Times New Roman" w:eastAsia="Times New Roman" w:hAnsi="Times New Roman" w:cs="Times New Roman"/>
          <w:sz w:val="28"/>
          <w:szCs w:val="28"/>
        </w:rPr>
        <w:t xml:space="preserve"> программ), 2) развитие механизмов сетевого взаимодействия, 3) вовлечение обучающихся в различные формы сопровождения и наставничества и др.</w:t>
      </w:r>
    </w:p>
    <w:p w14:paraId="00000017" w14:textId="19E926EE" w:rsidR="005F08B7" w:rsidRPr="00E36B85" w:rsidRDefault="004A18A1"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Первые изменения уже коснулись предметной области «Технология»</w:t>
      </w:r>
      <w:r w:rsidR="009E04B3" w:rsidRPr="00E36B85">
        <w:rPr>
          <w:rStyle w:val="aa"/>
          <w:rFonts w:ascii="Times New Roman" w:eastAsia="Times New Roman" w:hAnsi="Times New Roman" w:cs="Times New Roman"/>
          <w:sz w:val="28"/>
          <w:szCs w:val="28"/>
        </w:rPr>
        <w:footnoteReference w:id="6"/>
      </w:r>
      <w:r w:rsidRPr="00E36B85">
        <w:rPr>
          <w:rFonts w:ascii="Times New Roman" w:eastAsia="Times New Roman" w:hAnsi="Times New Roman" w:cs="Times New Roman"/>
          <w:sz w:val="28"/>
          <w:szCs w:val="28"/>
        </w:rPr>
        <w:t xml:space="preserve">, учебных дисциплин «Информатика» и «Основы безопасности жизнедеятельности». </w:t>
      </w:r>
      <w:r w:rsidR="00EE5B32" w:rsidRPr="00E36B85">
        <w:rPr>
          <w:rFonts w:ascii="Times New Roman" w:eastAsia="Times New Roman" w:hAnsi="Times New Roman" w:cs="Times New Roman"/>
          <w:sz w:val="28"/>
          <w:szCs w:val="28"/>
        </w:rPr>
        <w:t>В ближайшей перспективе (</w:t>
      </w:r>
      <w:r w:rsidR="00EB0F71" w:rsidRPr="00E36B85">
        <w:rPr>
          <w:rFonts w:ascii="Times New Roman" w:eastAsia="Times New Roman" w:hAnsi="Times New Roman" w:cs="Times New Roman"/>
          <w:sz w:val="28"/>
          <w:szCs w:val="28"/>
        </w:rPr>
        <w:t xml:space="preserve">в </w:t>
      </w:r>
      <w:r w:rsidR="00EE5B32" w:rsidRPr="00E36B85">
        <w:rPr>
          <w:rFonts w:ascii="Times New Roman" w:eastAsia="Times New Roman" w:hAnsi="Times New Roman" w:cs="Times New Roman"/>
          <w:sz w:val="28"/>
          <w:szCs w:val="28"/>
        </w:rPr>
        <w:t>2021 год</w:t>
      </w:r>
      <w:r w:rsidR="00EB0F71" w:rsidRPr="00E36B85">
        <w:rPr>
          <w:rFonts w:ascii="Times New Roman" w:eastAsia="Times New Roman" w:hAnsi="Times New Roman" w:cs="Times New Roman"/>
          <w:sz w:val="28"/>
          <w:szCs w:val="28"/>
        </w:rPr>
        <w:t>у</w:t>
      </w:r>
      <w:r w:rsidR="00EE5B32" w:rsidRPr="00E36B85">
        <w:rPr>
          <w:rFonts w:ascii="Times New Roman" w:eastAsia="Times New Roman" w:hAnsi="Times New Roman" w:cs="Times New Roman"/>
          <w:sz w:val="28"/>
          <w:szCs w:val="28"/>
        </w:rPr>
        <w:t>) –</w:t>
      </w:r>
      <w:r w:rsidR="00EB0F71" w:rsidRPr="00E36B85">
        <w:rPr>
          <w:rFonts w:ascii="Times New Roman" w:eastAsia="Times New Roman" w:hAnsi="Times New Roman" w:cs="Times New Roman"/>
          <w:sz w:val="28"/>
          <w:szCs w:val="28"/>
        </w:rPr>
        <w:t xml:space="preserve"> </w:t>
      </w:r>
      <w:r w:rsidR="00EE5B32" w:rsidRPr="00E36B85">
        <w:rPr>
          <w:rFonts w:ascii="Times New Roman" w:eastAsia="Times New Roman" w:hAnsi="Times New Roman" w:cs="Times New Roman"/>
          <w:sz w:val="28"/>
          <w:szCs w:val="28"/>
        </w:rPr>
        <w:t>изменения в подходах к преподаванию естественно-научных дисциплин</w:t>
      </w:r>
      <w:r w:rsidR="00C54948" w:rsidRPr="00E36B85">
        <w:rPr>
          <w:rFonts w:ascii="Times New Roman" w:eastAsia="Times New Roman" w:hAnsi="Times New Roman" w:cs="Times New Roman"/>
          <w:sz w:val="28"/>
          <w:szCs w:val="28"/>
        </w:rPr>
        <w:t xml:space="preserve">: </w:t>
      </w:r>
      <w:r w:rsidR="00DE4288" w:rsidRPr="00E36B85">
        <w:rPr>
          <w:rFonts w:ascii="Times New Roman" w:eastAsia="Times New Roman" w:hAnsi="Times New Roman" w:cs="Times New Roman"/>
          <w:sz w:val="28"/>
          <w:szCs w:val="28"/>
        </w:rPr>
        <w:t>оснащение школ высокотехнологичным цифровым оборудованием для проведения естественно-научных исследований, в том числе в природных условиях за пределами образовательной организации</w:t>
      </w:r>
      <w:r w:rsidR="001222AE" w:rsidRPr="00E36B85">
        <w:rPr>
          <w:rFonts w:ascii="Times New Roman" w:eastAsia="Times New Roman" w:hAnsi="Times New Roman" w:cs="Times New Roman"/>
          <w:sz w:val="28"/>
          <w:szCs w:val="28"/>
        </w:rPr>
        <w:t>.</w:t>
      </w:r>
      <w:r w:rsidR="00C54948" w:rsidRPr="00E36B85">
        <w:rPr>
          <w:rFonts w:ascii="Times New Roman" w:eastAsia="Times New Roman" w:hAnsi="Times New Roman" w:cs="Times New Roman"/>
          <w:sz w:val="28"/>
          <w:szCs w:val="28"/>
        </w:rPr>
        <w:t xml:space="preserve"> </w:t>
      </w:r>
    </w:p>
    <w:p w14:paraId="02BB5A9F" w14:textId="074D7577" w:rsidR="00DA7A32" w:rsidRPr="00E36B85" w:rsidRDefault="00866F85"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b/>
          <w:bCs/>
          <w:sz w:val="28"/>
          <w:szCs w:val="28"/>
        </w:rPr>
        <w:t>Сетевое взаимодействие между организациями</w:t>
      </w:r>
      <w:r w:rsidR="005E3932" w:rsidRPr="00E36B85">
        <w:rPr>
          <w:rFonts w:ascii="Times New Roman" w:eastAsia="Times New Roman" w:hAnsi="Times New Roman" w:cs="Times New Roman"/>
          <w:b/>
          <w:bCs/>
          <w:sz w:val="28"/>
          <w:szCs w:val="28"/>
        </w:rPr>
        <w:t>.</w:t>
      </w:r>
      <w:r w:rsidR="00D403C8" w:rsidRPr="00E36B85">
        <w:rPr>
          <w:rFonts w:ascii="Times New Roman" w:eastAsia="Times New Roman" w:hAnsi="Times New Roman" w:cs="Times New Roman"/>
          <w:b/>
          <w:bCs/>
          <w:sz w:val="28"/>
          <w:szCs w:val="28"/>
        </w:rPr>
        <w:t xml:space="preserve"> </w:t>
      </w:r>
      <w:r w:rsidR="00993962">
        <w:rPr>
          <w:rFonts w:ascii="Times New Roman" w:eastAsia="Times New Roman" w:hAnsi="Times New Roman" w:cs="Times New Roman"/>
          <w:sz w:val="28"/>
          <w:szCs w:val="28"/>
        </w:rPr>
        <w:t>Модель системы образования</w:t>
      </w:r>
      <w:r w:rsidRPr="00E36B85">
        <w:rPr>
          <w:rFonts w:ascii="Times New Roman" w:eastAsia="Times New Roman" w:hAnsi="Times New Roman" w:cs="Times New Roman"/>
          <w:sz w:val="28"/>
          <w:szCs w:val="28"/>
        </w:rPr>
        <w:t xml:space="preserve"> строится на всеобщей доступности и управляемом использовании инфраструктурных, материально-технических и кадровых ресурсов.</w:t>
      </w:r>
      <w:r w:rsidR="00516B7A" w:rsidRPr="00E36B85">
        <w:rPr>
          <w:rFonts w:ascii="Times New Roman" w:eastAsia="Times New Roman" w:hAnsi="Times New Roman" w:cs="Times New Roman"/>
          <w:sz w:val="28"/>
          <w:szCs w:val="28"/>
        </w:rPr>
        <w:t xml:space="preserve"> Речь идет о таком механизме, как сетевое взаимодействие</w:t>
      </w:r>
      <w:r w:rsidR="005E3932" w:rsidRPr="00E36B85">
        <w:rPr>
          <w:rFonts w:ascii="Times New Roman" w:eastAsia="Times New Roman" w:hAnsi="Times New Roman" w:cs="Times New Roman"/>
          <w:sz w:val="28"/>
          <w:szCs w:val="28"/>
        </w:rPr>
        <w:t xml:space="preserve">, который прочно </w:t>
      </w:r>
      <w:r w:rsidR="00730920" w:rsidRPr="00E36B85">
        <w:rPr>
          <w:rFonts w:ascii="Times New Roman" w:eastAsia="Times New Roman" w:hAnsi="Times New Roman" w:cs="Times New Roman"/>
          <w:sz w:val="28"/>
          <w:szCs w:val="28"/>
        </w:rPr>
        <w:t>ук</w:t>
      </w:r>
      <w:r w:rsidR="005E3932" w:rsidRPr="00E36B85">
        <w:rPr>
          <w:rFonts w:ascii="Times New Roman" w:eastAsia="Times New Roman" w:hAnsi="Times New Roman" w:cs="Times New Roman"/>
          <w:sz w:val="28"/>
          <w:szCs w:val="28"/>
        </w:rPr>
        <w:t xml:space="preserve">репляется в современной </w:t>
      </w:r>
      <w:r w:rsidR="00D776D5" w:rsidRPr="00E36B85">
        <w:rPr>
          <w:rFonts w:ascii="Times New Roman" w:eastAsia="Times New Roman" w:hAnsi="Times New Roman" w:cs="Times New Roman"/>
          <w:sz w:val="28"/>
          <w:szCs w:val="28"/>
        </w:rPr>
        <w:t xml:space="preserve">образовательной </w:t>
      </w:r>
      <w:r w:rsidR="005E3932" w:rsidRPr="00E36B85">
        <w:rPr>
          <w:rFonts w:ascii="Times New Roman" w:eastAsia="Times New Roman" w:hAnsi="Times New Roman" w:cs="Times New Roman"/>
          <w:sz w:val="28"/>
          <w:szCs w:val="28"/>
        </w:rPr>
        <w:t>практике.</w:t>
      </w:r>
      <w:r w:rsidR="00D776D5" w:rsidRPr="00E36B85">
        <w:rPr>
          <w:rFonts w:ascii="Times New Roman" w:eastAsia="Times New Roman" w:hAnsi="Times New Roman" w:cs="Times New Roman"/>
          <w:sz w:val="28"/>
          <w:szCs w:val="28"/>
        </w:rPr>
        <w:t xml:space="preserve"> </w:t>
      </w:r>
    </w:p>
    <w:p w14:paraId="239289A5" w14:textId="77777777" w:rsidR="00DA7A32" w:rsidRPr="00E36B85" w:rsidRDefault="00DA7A32"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lastRenderedPageBreak/>
        <w:t xml:space="preserve">Специалистами отдела сопровождения проектов и программ в области образования КГАУ ДПО «Камчатский институт развития образования» в 2019 году разработан и реализован специальный курс повышения квалификации «Организация сетевого взаимодействия в образовательном пространстве Камчатского края в контексте реализации национального проекта "Образование"» в объеме 16 часов. Программа направлена на совершенствование профессиональных компетенций слушателей в области организации </w:t>
      </w:r>
      <w:proofErr w:type="spellStart"/>
      <w:r w:rsidRPr="00E36B85">
        <w:rPr>
          <w:rFonts w:ascii="Times New Roman" w:eastAsia="Times New Roman" w:hAnsi="Times New Roman" w:cs="Times New Roman"/>
          <w:sz w:val="28"/>
          <w:szCs w:val="28"/>
        </w:rPr>
        <w:t>разноуровневого</w:t>
      </w:r>
      <w:proofErr w:type="spellEnd"/>
      <w:r w:rsidRPr="00E36B85">
        <w:rPr>
          <w:rFonts w:ascii="Times New Roman" w:eastAsia="Times New Roman" w:hAnsi="Times New Roman" w:cs="Times New Roman"/>
          <w:sz w:val="28"/>
          <w:szCs w:val="28"/>
        </w:rPr>
        <w:t xml:space="preserve"> сетевого взаимодействия в образовательном пространстве для интеграции его ресурсов и повышения качества образования. Обучение по программе завершили 29 человек (руководители организаций общего и профессионального образования), защитив созданные модели сетевого взаимодействия.</w:t>
      </w:r>
    </w:p>
    <w:p w14:paraId="17D93E9A" w14:textId="68903125" w:rsidR="00866F85" w:rsidRPr="00E36B85" w:rsidRDefault="007138E8"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Сетевая форма реализации программ становится главной возможностью компенсировать дефициты ресурсов в организациях, в которых материально-техническая база в определенном тематическом направлении не обновляется, или наладить обмен ресурсами в рамках реализации образовательных программ разных предметных областей или тематических направлений.</w:t>
      </w:r>
    </w:p>
    <w:p w14:paraId="04435F1C" w14:textId="20C74597" w:rsidR="00866F85" w:rsidRPr="00E36B85" w:rsidRDefault="00866F85"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w:t>
      </w:r>
      <w:r w:rsidRPr="00E36B85">
        <w:rPr>
          <w:rFonts w:ascii="Times New Roman" w:eastAsia="Times New Roman" w:hAnsi="Times New Roman" w:cs="Times New Roman"/>
          <w:sz w:val="28"/>
          <w:szCs w:val="28"/>
        </w:rPr>
        <w:tab/>
      </w:r>
      <w:r w:rsidR="0085420D" w:rsidRPr="00E36B85">
        <w:rPr>
          <w:rFonts w:ascii="Times New Roman" w:eastAsia="Times New Roman" w:hAnsi="Times New Roman" w:cs="Times New Roman"/>
          <w:sz w:val="28"/>
          <w:szCs w:val="28"/>
        </w:rPr>
        <w:t>Так, в</w:t>
      </w:r>
      <w:r w:rsidRPr="00E36B85">
        <w:rPr>
          <w:rFonts w:ascii="Times New Roman" w:eastAsia="Times New Roman" w:hAnsi="Times New Roman" w:cs="Times New Roman"/>
          <w:sz w:val="28"/>
          <w:szCs w:val="28"/>
        </w:rPr>
        <w:t xml:space="preserve"> качестве эксперимента</w:t>
      </w:r>
      <w:r w:rsidR="00161F13" w:rsidRPr="00E36B85">
        <w:rPr>
          <w:rStyle w:val="aa"/>
          <w:rFonts w:ascii="Times New Roman" w:eastAsia="Times New Roman" w:hAnsi="Times New Roman" w:cs="Times New Roman"/>
          <w:sz w:val="28"/>
          <w:szCs w:val="28"/>
        </w:rPr>
        <w:footnoteReference w:id="7"/>
      </w:r>
      <w:r w:rsidRPr="00E36B85">
        <w:rPr>
          <w:rFonts w:ascii="Times New Roman" w:eastAsia="Times New Roman" w:hAnsi="Times New Roman" w:cs="Times New Roman"/>
          <w:sz w:val="28"/>
          <w:szCs w:val="28"/>
        </w:rPr>
        <w:t xml:space="preserve"> в 2019 году в рамках проекта «Современная школа» </w:t>
      </w:r>
      <w:r w:rsidR="00AF7F61" w:rsidRPr="00E36B85">
        <w:rPr>
          <w:rFonts w:ascii="Times New Roman" w:eastAsia="Times New Roman" w:hAnsi="Times New Roman" w:cs="Times New Roman"/>
          <w:sz w:val="28"/>
          <w:szCs w:val="28"/>
        </w:rPr>
        <w:t xml:space="preserve">в Камчатском крае </w:t>
      </w:r>
      <w:r w:rsidRPr="00E36B85">
        <w:rPr>
          <w:rFonts w:ascii="Times New Roman" w:eastAsia="Times New Roman" w:hAnsi="Times New Roman" w:cs="Times New Roman"/>
          <w:sz w:val="28"/>
          <w:szCs w:val="28"/>
        </w:rPr>
        <w:t>организовано сетевое взаимодействие, направленное на совместную реализацию образовательной программы по предметной области «Технология»</w:t>
      </w:r>
      <w:r w:rsidR="00AF7F61" w:rsidRPr="00E36B85">
        <w:rPr>
          <w:rFonts w:ascii="Times New Roman" w:eastAsia="Times New Roman" w:hAnsi="Times New Roman" w:cs="Times New Roman"/>
          <w:sz w:val="28"/>
          <w:szCs w:val="28"/>
        </w:rPr>
        <w:t xml:space="preserve"> </w:t>
      </w:r>
      <w:r w:rsidRPr="00E36B85">
        <w:rPr>
          <w:rFonts w:ascii="Times New Roman" w:eastAsia="Times New Roman" w:hAnsi="Times New Roman" w:cs="Times New Roman"/>
          <w:sz w:val="28"/>
          <w:szCs w:val="28"/>
        </w:rPr>
        <w:t>между 3 городскими школами и детским технопарком «</w:t>
      </w:r>
      <w:proofErr w:type="spellStart"/>
      <w:r w:rsidRPr="00E36B85">
        <w:rPr>
          <w:rFonts w:ascii="Times New Roman" w:eastAsia="Times New Roman" w:hAnsi="Times New Roman" w:cs="Times New Roman"/>
          <w:sz w:val="28"/>
          <w:szCs w:val="28"/>
        </w:rPr>
        <w:t>Кванториум</w:t>
      </w:r>
      <w:proofErr w:type="spellEnd"/>
      <w:r w:rsidRPr="00E36B85">
        <w:rPr>
          <w:rFonts w:ascii="Times New Roman" w:eastAsia="Times New Roman" w:hAnsi="Times New Roman" w:cs="Times New Roman"/>
          <w:sz w:val="28"/>
          <w:szCs w:val="28"/>
        </w:rPr>
        <w:t xml:space="preserve"> Камчатка». Проведена большая подготовительная работа</w:t>
      </w:r>
      <w:r w:rsidR="006E0E34" w:rsidRPr="00E36B85">
        <w:rPr>
          <w:rFonts w:ascii="Times New Roman" w:eastAsia="Times New Roman" w:hAnsi="Times New Roman" w:cs="Times New Roman"/>
          <w:sz w:val="28"/>
          <w:szCs w:val="28"/>
        </w:rPr>
        <w:t>.</w:t>
      </w:r>
    </w:p>
    <w:p w14:paraId="27A45B63" w14:textId="77777777" w:rsidR="00866F85" w:rsidRPr="00E36B85" w:rsidRDefault="00866F85"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Реализация программы начата со второй четверти 2019-2020 учебного года по трем направлениям: «</w:t>
      </w:r>
      <w:proofErr w:type="spellStart"/>
      <w:r w:rsidRPr="00E36B85">
        <w:rPr>
          <w:rFonts w:ascii="Times New Roman" w:eastAsia="Times New Roman" w:hAnsi="Times New Roman" w:cs="Times New Roman"/>
          <w:sz w:val="28"/>
          <w:szCs w:val="28"/>
        </w:rPr>
        <w:t>Аэроквантум</w:t>
      </w:r>
      <w:proofErr w:type="spellEnd"/>
      <w:r w:rsidRPr="00E36B85">
        <w:rPr>
          <w:rFonts w:ascii="Times New Roman" w:eastAsia="Times New Roman" w:hAnsi="Times New Roman" w:cs="Times New Roman"/>
          <w:sz w:val="28"/>
          <w:szCs w:val="28"/>
        </w:rPr>
        <w:t>», «</w:t>
      </w:r>
      <w:proofErr w:type="spellStart"/>
      <w:r w:rsidRPr="00E36B85">
        <w:rPr>
          <w:rFonts w:ascii="Times New Roman" w:eastAsia="Times New Roman" w:hAnsi="Times New Roman" w:cs="Times New Roman"/>
          <w:sz w:val="28"/>
          <w:szCs w:val="28"/>
        </w:rPr>
        <w:t>Промробоквантум</w:t>
      </w:r>
      <w:proofErr w:type="spellEnd"/>
      <w:r w:rsidRPr="00E36B85">
        <w:rPr>
          <w:rFonts w:ascii="Times New Roman" w:eastAsia="Times New Roman" w:hAnsi="Times New Roman" w:cs="Times New Roman"/>
          <w:sz w:val="28"/>
          <w:szCs w:val="28"/>
        </w:rPr>
        <w:t>» и «</w:t>
      </w:r>
      <w:proofErr w:type="spellStart"/>
      <w:r w:rsidRPr="00E36B85">
        <w:rPr>
          <w:rFonts w:ascii="Times New Roman" w:eastAsia="Times New Roman" w:hAnsi="Times New Roman" w:cs="Times New Roman"/>
          <w:sz w:val="28"/>
          <w:szCs w:val="28"/>
        </w:rPr>
        <w:t>Промдизайнквантум</w:t>
      </w:r>
      <w:proofErr w:type="spellEnd"/>
      <w:r w:rsidRPr="00E36B85">
        <w:rPr>
          <w:rFonts w:ascii="Times New Roman" w:eastAsia="Times New Roman" w:hAnsi="Times New Roman" w:cs="Times New Roman"/>
          <w:sz w:val="28"/>
          <w:szCs w:val="28"/>
        </w:rPr>
        <w:t>». Программой охвачены 110 обучающихся 6 классов. За период с ноября по декабрь 2019 года на базе технопарка реализована первая часть образовательной программы в объеме 15 часов. В 2020 году, в период с января по март (3 учебная четверть), реализована вторая часть образовательной программы в объеме 15 часов; в марте состоялись защиты групповых проектов.</w:t>
      </w:r>
    </w:p>
    <w:p w14:paraId="032497D4" w14:textId="41A01C70" w:rsidR="00CF0BB7" w:rsidRPr="00E36B85" w:rsidRDefault="00866F85"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 xml:space="preserve">Сейчас работа ведется в штатном режиме. В текущем учебном году к реализации программы привлечены учащиеся 6 и 7 классов этих школ (6 – начинают, 7 – продолжают), всего 198 человек. Для 6 классов реализуются программы робототехники и геоинформационных технологий; для 7 классов – </w:t>
      </w:r>
      <w:proofErr w:type="spellStart"/>
      <w:r w:rsidRPr="00E36B85">
        <w:rPr>
          <w:rFonts w:ascii="Times New Roman" w:eastAsia="Times New Roman" w:hAnsi="Times New Roman" w:cs="Times New Roman"/>
          <w:sz w:val="28"/>
          <w:szCs w:val="28"/>
        </w:rPr>
        <w:t>энерджи</w:t>
      </w:r>
      <w:proofErr w:type="spellEnd"/>
      <w:r w:rsidRPr="00E36B85">
        <w:rPr>
          <w:rFonts w:ascii="Times New Roman" w:eastAsia="Times New Roman" w:hAnsi="Times New Roman" w:cs="Times New Roman"/>
          <w:sz w:val="28"/>
          <w:szCs w:val="28"/>
        </w:rPr>
        <w:t xml:space="preserve"> и промышленного дизайна. Педагогами «</w:t>
      </w:r>
      <w:proofErr w:type="spellStart"/>
      <w:r w:rsidRPr="00E36B85">
        <w:rPr>
          <w:rFonts w:ascii="Times New Roman" w:eastAsia="Times New Roman" w:hAnsi="Times New Roman" w:cs="Times New Roman"/>
          <w:sz w:val="28"/>
          <w:szCs w:val="28"/>
        </w:rPr>
        <w:t>Кванториума</w:t>
      </w:r>
      <w:proofErr w:type="spellEnd"/>
      <w:r w:rsidRPr="00E36B85">
        <w:rPr>
          <w:rFonts w:ascii="Times New Roman" w:eastAsia="Times New Roman" w:hAnsi="Times New Roman" w:cs="Times New Roman"/>
          <w:sz w:val="28"/>
          <w:szCs w:val="28"/>
        </w:rPr>
        <w:t>» и школьными учителями проведена совместная разработка кейсов</w:t>
      </w:r>
      <w:r w:rsidR="00AD7961" w:rsidRPr="00E36B85">
        <w:rPr>
          <w:rStyle w:val="aa"/>
          <w:rFonts w:ascii="Times New Roman" w:eastAsia="Times New Roman" w:hAnsi="Times New Roman" w:cs="Times New Roman"/>
          <w:sz w:val="28"/>
          <w:szCs w:val="28"/>
        </w:rPr>
        <w:footnoteReference w:id="8"/>
      </w:r>
      <w:r w:rsidRPr="00E36B85">
        <w:rPr>
          <w:rFonts w:ascii="Times New Roman" w:eastAsia="Times New Roman" w:hAnsi="Times New Roman" w:cs="Times New Roman"/>
          <w:sz w:val="28"/>
          <w:szCs w:val="28"/>
        </w:rPr>
        <w:t xml:space="preserve">, подходящих </w:t>
      </w:r>
      <w:r w:rsidRPr="00E36B85">
        <w:rPr>
          <w:rFonts w:ascii="Times New Roman" w:eastAsia="Times New Roman" w:hAnsi="Times New Roman" w:cs="Times New Roman"/>
          <w:sz w:val="28"/>
          <w:szCs w:val="28"/>
        </w:rPr>
        <w:lastRenderedPageBreak/>
        <w:t>под программы школ и задействующих высокотехнологичное оборудование технопарка; проведена апробация кейсов. Занятия по технологии в «</w:t>
      </w:r>
      <w:proofErr w:type="spellStart"/>
      <w:r w:rsidRPr="00E36B85">
        <w:rPr>
          <w:rFonts w:ascii="Times New Roman" w:eastAsia="Times New Roman" w:hAnsi="Times New Roman" w:cs="Times New Roman"/>
          <w:sz w:val="28"/>
          <w:szCs w:val="28"/>
        </w:rPr>
        <w:t>Кванториуме</w:t>
      </w:r>
      <w:proofErr w:type="spellEnd"/>
      <w:r w:rsidRPr="00E36B85">
        <w:rPr>
          <w:rFonts w:ascii="Times New Roman" w:eastAsia="Times New Roman" w:hAnsi="Times New Roman" w:cs="Times New Roman"/>
          <w:sz w:val="28"/>
          <w:szCs w:val="28"/>
        </w:rPr>
        <w:t>» начались с 9 ноября.</w:t>
      </w:r>
      <w:r w:rsidR="00CF0BB7" w:rsidRPr="00E36B85">
        <w:rPr>
          <w:rFonts w:ascii="Times New Roman" w:eastAsia="Times New Roman" w:hAnsi="Times New Roman" w:cs="Times New Roman"/>
          <w:sz w:val="28"/>
          <w:szCs w:val="28"/>
        </w:rPr>
        <w:t xml:space="preserve"> Практико-ориентированные уроки технологии на базе детского технопарка «</w:t>
      </w:r>
      <w:proofErr w:type="spellStart"/>
      <w:r w:rsidR="00CF0BB7" w:rsidRPr="00E36B85">
        <w:rPr>
          <w:rFonts w:ascii="Times New Roman" w:eastAsia="Times New Roman" w:hAnsi="Times New Roman" w:cs="Times New Roman"/>
          <w:sz w:val="28"/>
          <w:szCs w:val="28"/>
        </w:rPr>
        <w:t>Кванториум</w:t>
      </w:r>
      <w:proofErr w:type="spellEnd"/>
      <w:r w:rsidR="00CF0BB7" w:rsidRPr="00E36B85">
        <w:rPr>
          <w:rFonts w:ascii="Times New Roman" w:eastAsia="Times New Roman" w:hAnsi="Times New Roman" w:cs="Times New Roman"/>
          <w:sz w:val="28"/>
          <w:szCs w:val="28"/>
        </w:rPr>
        <w:t>» проводятся штатными школьными учителями и наставниками технопарка совместно: теоретическая часть, обязательная в соответствии с требованиями ФГОС и рабочих программ школ, реализуется учителями технологии, жесткие компетенции (</w:t>
      </w:r>
      <w:proofErr w:type="spellStart"/>
      <w:r w:rsidR="00CF0BB7" w:rsidRPr="00E36B85">
        <w:rPr>
          <w:rFonts w:ascii="Times New Roman" w:eastAsia="Times New Roman" w:hAnsi="Times New Roman" w:cs="Times New Roman"/>
          <w:sz w:val="28"/>
          <w:szCs w:val="28"/>
        </w:rPr>
        <w:t>hard</w:t>
      </w:r>
      <w:proofErr w:type="spellEnd"/>
      <w:r w:rsidR="00CF0BB7" w:rsidRPr="00E36B85">
        <w:rPr>
          <w:rFonts w:ascii="Times New Roman" w:eastAsia="Times New Roman" w:hAnsi="Times New Roman" w:cs="Times New Roman"/>
          <w:sz w:val="28"/>
          <w:szCs w:val="28"/>
        </w:rPr>
        <w:t xml:space="preserve"> </w:t>
      </w:r>
      <w:proofErr w:type="spellStart"/>
      <w:r w:rsidR="00CF0BB7" w:rsidRPr="00E36B85">
        <w:rPr>
          <w:rFonts w:ascii="Times New Roman" w:eastAsia="Times New Roman" w:hAnsi="Times New Roman" w:cs="Times New Roman"/>
          <w:sz w:val="28"/>
          <w:szCs w:val="28"/>
        </w:rPr>
        <w:t>skills</w:t>
      </w:r>
      <w:proofErr w:type="spellEnd"/>
      <w:r w:rsidR="00CF0BB7" w:rsidRPr="00E36B85">
        <w:rPr>
          <w:rFonts w:ascii="Times New Roman" w:eastAsia="Times New Roman" w:hAnsi="Times New Roman" w:cs="Times New Roman"/>
          <w:sz w:val="28"/>
          <w:szCs w:val="28"/>
        </w:rPr>
        <w:t xml:space="preserve">) – навыки работы с высокотехнологическим оборудованием развивают у обучающихся наставники </w:t>
      </w:r>
      <w:r w:rsidR="002145DB" w:rsidRPr="00E36B85">
        <w:rPr>
          <w:rFonts w:ascii="Times New Roman" w:eastAsia="Times New Roman" w:hAnsi="Times New Roman" w:cs="Times New Roman"/>
          <w:sz w:val="28"/>
          <w:szCs w:val="28"/>
        </w:rPr>
        <w:t>«</w:t>
      </w:r>
      <w:proofErr w:type="spellStart"/>
      <w:r w:rsidR="00CF0BB7" w:rsidRPr="00E36B85">
        <w:rPr>
          <w:rFonts w:ascii="Times New Roman" w:eastAsia="Times New Roman" w:hAnsi="Times New Roman" w:cs="Times New Roman"/>
          <w:sz w:val="28"/>
          <w:szCs w:val="28"/>
        </w:rPr>
        <w:t>Кванториума</w:t>
      </w:r>
      <w:proofErr w:type="spellEnd"/>
      <w:r w:rsidR="002145DB" w:rsidRPr="00E36B85">
        <w:rPr>
          <w:rFonts w:ascii="Times New Roman" w:eastAsia="Times New Roman" w:hAnsi="Times New Roman" w:cs="Times New Roman"/>
          <w:sz w:val="28"/>
          <w:szCs w:val="28"/>
        </w:rPr>
        <w:t>»</w:t>
      </w:r>
      <w:r w:rsidR="00CF0BB7" w:rsidRPr="00E36B85">
        <w:rPr>
          <w:rFonts w:ascii="Times New Roman" w:eastAsia="Times New Roman" w:hAnsi="Times New Roman" w:cs="Times New Roman"/>
          <w:sz w:val="28"/>
          <w:szCs w:val="28"/>
        </w:rPr>
        <w:t>, гибкие компетенции (</w:t>
      </w:r>
      <w:proofErr w:type="spellStart"/>
      <w:r w:rsidR="00CF0BB7" w:rsidRPr="00E36B85">
        <w:rPr>
          <w:rFonts w:ascii="Times New Roman" w:eastAsia="Times New Roman" w:hAnsi="Times New Roman" w:cs="Times New Roman"/>
          <w:sz w:val="28"/>
          <w:szCs w:val="28"/>
        </w:rPr>
        <w:t>soft</w:t>
      </w:r>
      <w:proofErr w:type="spellEnd"/>
      <w:r w:rsidR="00CF0BB7" w:rsidRPr="00E36B85">
        <w:rPr>
          <w:rFonts w:ascii="Times New Roman" w:eastAsia="Times New Roman" w:hAnsi="Times New Roman" w:cs="Times New Roman"/>
          <w:sz w:val="28"/>
          <w:szCs w:val="28"/>
        </w:rPr>
        <w:t xml:space="preserve"> </w:t>
      </w:r>
      <w:proofErr w:type="spellStart"/>
      <w:r w:rsidR="00CF0BB7" w:rsidRPr="00E36B85">
        <w:rPr>
          <w:rFonts w:ascii="Times New Roman" w:eastAsia="Times New Roman" w:hAnsi="Times New Roman" w:cs="Times New Roman"/>
          <w:sz w:val="28"/>
          <w:szCs w:val="28"/>
        </w:rPr>
        <w:t>skills</w:t>
      </w:r>
      <w:proofErr w:type="spellEnd"/>
      <w:r w:rsidR="00CF0BB7" w:rsidRPr="00E36B85">
        <w:rPr>
          <w:rFonts w:ascii="Times New Roman" w:eastAsia="Times New Roman" w:hAnsi="Times New Roman" w:cs="Times New Roman"/>
          <w:sz w:val="28"/>
          <w:szCs w:val="28"/>
        </w:rPr>
        <w:t>) в части организации коллективной проектной деятельности предполагают совместную работу школьного учителя с наставником технопарка.</w:t>
      </w:r>
    </w:p>
    <w:p w14:paraId="73F061A3" w14:textId="1BF6240F" w:rsidR="00D657C4" w:rsidRPr="00E36B85" w:rsidRDefault="001767A5"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В перспективе сетевое взаимодействие планируется развивать</w:t>
      </w:r>
      <w:r w:rsidR="002145DB" w:rsidRPr="00E36B85">
        <w:rPr>
          <w:rFonts w:ascii="Times New Roman" w:eastAsia="Times New Roman" w:hAnsi="Times New Roman" w:cs="Times New Roman"/>
          <w:sz w:val="28"/>
          <w:szCs w:val="28"/>
        </w:rPr>
        <w:t xml:space="preserve">, привлекая в </w:t>
      </w:r>
      <w:r w:rsidR="00866F85" w:rsidRPr="00E36B85">
        <w:rPr>
          <w:rFonts w:ascii="Times New Roman" w:eastAsia="Times New Roman" w:hAnsi="Times New Roman" w:cs="Times New Roman"/>
          <w:sz w:val="28"/>
          <w:szCs w:val="28"/>
        </w:rPr>
        <w:t xml:space="preserve">качестве организаций-партнеров </w:t>
      </w:r>
      <w:r w:rsidR="002145DB" w:rsidRPr="00E36B85">
        <w:rPr>
          <w:rFonts w:ascii="Times New Roman" w:eastAsia="Times New Roman" w:hAnsi="Times New Roman" w:cs="Times New Roman"/>
          <w:sz w:val="28"/>
          <w:szCs w:val="28"/>
        </w:rPr>
        <w:t xml:space="preserve">образовательные организации, </w:t>
      </w:r>
      <w:r w:rsidR="00866F85" w:rsidRPr="00E36B85">
        <w:rPr>
          <w:rFonts w:ascii="Times New Roman" w:eastAsia="Times New Roman" w:hAnsi="Times New Roman" w:cs="Times New Roman"/>
          <w:sz w:val="28"/>
          <w:szCs w:val="28"/>
        </w:rPr>
        <w:t xml:space="preserve">где созданы «Точки роста», а также профессиональные образовательные организации, оснащенные по стандартам </w:t>
      </w:r>
      <w:proofErr w:type="spellStart"/>
      <w:r w:rsidR="00866F85" w:rsidRPr="00E36B85">
        <w:rPr>
          <w:rFonts w:ascii="Times New Roman" w:eastAsia="Times New Roman" w:hAnsi="Times New Roman" w:cs="Times New Roman"/>
          <w:sz w:val="28"/>
          <w:szCs w:val="28"/>
        </w:rPr>
        <w:t>Ворлдскиллс</w:t>
      </w:r>
      <w:proofErr w:type="spellEnd"/>
      <w:r w:rsidR="00866F85" w:rsidRPr="00E36B85">
        <w:rPr>
          <w:rFonts w:ascii="Times New Roman" w:eastAsia="Times New Roman" w:hAnsi="Times New Roman" w:cs="Times New Roman"/>
          <w:sz w:val="28"/>
          <w:szCs w:val="28"/>
        </w:rPr>
        <w:t>.</w:t>
      </w:r>
    </w:p>
    <w:p w14:paraId="4FCCC747" w14:textId="2500C1A2" w:rsidR="00025693" w:rsidRPr="00E36B85" w:rsidRDefault="00F54627" w:rsidP="00E36B85">
      <w:pPr>
        <w:pStyle w:val="a4"/>
        <w:numPr>
          <w:ilvl w:val="0"/>
          <w:numId w:val="3"/>
        </w:numPr>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 xml:space="preserve">Инструмент сетевого взаимодействия все более активно используется </w:t>
      </w:r>
      <w:r w:rsidR="00025693" w:rsidRPr="00E36B85">
        <w:rPr>
          <w:rFonts w:ascii="Times New Roman" w:eastAsia="Times New Roman" w:hAnsi="Times New Roman" w:cs="Times New Roman"/>
          <w:sz w:val="28"/>
          <w:szCs w:val="28"/>
        </w:rPr>
        <w:t xml:space="preserve">при организации </w:t>
      </w:r>
      <w:proofErr w:type="spellStart"/>
      <w:r w:rsidR="002D6C2E" w:rsidRPr="00E36B85">
        <w:rPr>
          <w:rFonts w:ascii="Times New Roman" w:eastAsia="Times New Roman" w:hAnsi="Times New Roman" w:cs="Times New Roman"/>
          <w:sz w:val="28"/>
          <w:szCs w:val="28"/>
        </w:rPr>
        <w:t>предп</w:t>
      </w:r>
      <w:r w:rsidR="00025693" w:rsidRPr="00E36B85">
        <w:rPr>
          <w:rFonts w:ascii="Times New Roman" w:eastAsia="Times New Roman" w:hAnsi="Times New Roman" w:cs="Times New Roman"/>
          <w:sz w:val="28"/>
          <w:szCs w:val="28"/>
        </w:rPr>
        <w:t>рофильной</w:t>
      </w:r>
      <w:proofErr w:type="spellEnd"/>
      <w:r w:rsidR="00025693" w:rsidRPr="00E36B85">
        <w:rPr>
          <w:rFonts w:ascii="Times New Roman" w:eastAsia="Times New Roman" w:hAnsi="Times New Roman" w:cs="Times New Roman"/>
          <w:sz w:val="28"/>
          <w:szCs w:val="28"/>
        </w:rPr>
        <w:t xml:space="preserve"> </w:t>
      </w:r>
      <w:r w:rsidR="002D6C2E" w:rsidRPr="00E36B85">
        <w:rPr>
          <w:rFonts w:ascii="Times New Roman" w:eastAsia="Times New Roman" w:hAnsi="Times New Roman" w:cs="Times New Roman"/>
          <w:sz w:val="28"/>
          <w:szCs w:val="28"/>
        </w:rPr>
        <w:t xml:space="preserve">и профильной </w:t>
      </w:r>
      <w:r w:rsidR="00025693" w:rsidRPr="00E36B85">
        <w:rPr>
          <w:rFonts w:ascii="Times New Roman" w:eastAsia="Times New Roman" w:hAnsi="Times New Roman" w:cs="Times New Roman"/>
          <w:sz w:val="28"/>
          <w:szCs w:val="28"/>
        </w:rPr>
        <w:t>подготовки обучающихся</w:t>
      </w:r>
      <w:r w:rsidR="00023F0A" w:rsidRPr="00E36B85">
        <w:rPr>
          <w:rFonts w:ascii="Times New Roman" w:eastAsia="Times New Roman" w:hAnsi="Times New Roman" w:cs="Times New Roman"/>
          <w:sz w:val="28"/>
          <w:szCs w:val="28"/>
        </w:rPr>
        <w:t xml:space="preserve"> общеобразовательных организаций</w:t>
      </w:r>
      <w:r w:rsidR="00A007EF" w:rsidRPr="00E36B85">
        <w:rPr>
          <w:rFonts w:ascii="Times New Roman" w:eastAsia="Times New Roman" w:hAnsi="Times New Roman" w:cs="Times New Roman"/>
          <w:sz w:val="28"/>
          <w:szCs w:val="28"/>
        </w:rPr>
        <w:t>.</w:t>
      </w:r>
    </w:p>
    <w:p w14:paraId="2DFD8F78" w14:textId="067AC1E8" w:rsidR="00A007EF" w:rsidRPr="00E36B85" w:rsidRDefault="00A007EF" w:rsidP="00E36B85">
      <w:pPr>
        <w:pStyle w:val="a4"/>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Так, тесное взаимодействие выстр</w:t>
      </w:r>
      <w:r w:rsidR="000566E2" w:rsidRPr="00E36B85">
        <w:rPr>
          <w:rFonts w:ascii="Times New Roman" w:eastAsia="Times New Roman" w:hAnsi="Times New Roman" w:cs="Times New Roman"/>
          <w:sz w:val="28"/>
          <w:szCs w:val="28"/>
        </w:rPr>
        <w:t>оено</w:t>
      </w:r>
      <w:r w:rsidRPr="00E36B85">
        <w:rPr>
          <w:rFonts w:ascii="Times New Roman" w:eastAsia="Times New Roman" w:hAnsi="Times New Roman" w:cs="Times New Roman"/>
          <w:sz w:val="28"/>
          <w:szCs w:val="28"/>
        </w:rPr>
        <w:t xml:space="preserve"> </w:t>
      </w:r>
      <w:r w:rsidR="000566E2" w:rsidRPr="00E36B85">
        <w:rPr>
          <w:rFonts w:ascii="Times New Roman" w:eastAsia="Times New Roman" w:hAnsi="Times New Roman" w:cs="Times New Roman"/>
          <w:sz w:val="28"/>
          <w:szCs w:val="28"/>
        </w:rPr>
        <w:t xml:space="preserve">сегодня </w:t>
      </w:r>
      <w:r w:rsidRPr="00E36B85">
        <w:rPr>
          <w:rFonts w:ascii="Times New Roman" w:eastAsia="Times New Roman" w:hAnsi="Times New Roman" w:cs="Times New Roman"/>
          <w:sz w:val="28"/>
          <w:szCs w:val="28"/>
        </w:rPr>
        <w:t>между</w:t>
      </w:r>
      <w:r w:rsidR="000566E2" w:rsidRPr="00E36B85">
        <w:rPr>
          <w:rFonts w:ascii="Times New Roman" w:eastAsia="Times New Roman" w:hAnsi="Times New Roman" w:cs="Times New Roman"/>
          <w:sz w:val="28"/>
          <w:szCs w:val="28"/>
        </w:rPr>
        <w:t>:</w:t>
      </w:r>
    </w:p>
    <w:p w14:paraId="1F317A4B" w14:textId="77777777" w:rsidR="00A007EF" w:rsidRPr="00E36B85" w:rsidRDefault="00A007EF" w:rsidP="00E36B85">
      <w:pPr>
        <w:pStyle w:val="a4"/>
        <w:numPr>
          <w:ilvl w:val="0"/>
          <w:numId w:val="6"/>
        </w:numPr>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МАОУ «Средняя школа № 28» и КГПОАУ "Камчатский медицинский колледж" (реализуется образовательная программа "Младшая медицинская сестра по уходу за больными");</w:t>
      </w:r>
    </w:p>
    <w:p w14:paraId="6C126FA1" w14:textId="5D2EB462" w:rsidR="00A007EF" w:rsidRPr="00E36B85" w:rsidRDefault="00A007EF" w:rsidP="00E36B85">
      <w:pPr>
        <w:pStyle w:val="a4"/>
        <w:numPr>
          <w:ilvl w:val="0"/>
          <w:numId w:val="6"/>
        </w:numPr>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МАОУ «Средняя школа № 31» и Камчатски</w:t>
      </w:r>
      <w:r w:rsidR="00EA0864" w:rsidRPr="00E36B85">
        <w:rPr>
          <w:rFonts w:ascii="Times New Roman" w:eastAsia="Times New Roman" w:hAnsi="Times New Roman" w:cs="Times New Roman"/>
          <w:sz w:val="28"/>
          <w:szCs w:val="28"/>
        </w:rPr>
        <w:t>м</w:t>
      </w:r>
      <w:r w:rsidRPr="00E36B85">
        <w:rPr>
          <w:rFonts w:ascii="Times New Roman" w:eastAsia="Times New Roman" w:hAnsi="Times New Roman" w:cs="Times New Roman"/>
          <w:sz w:val="28"/>
          <w:szCs w:val="28"/>
        </w:rPr>
        <w:t xml:space="preserve"> государственны</w:t>
      </w:r>
      <w:r w:rsidR="00EA0864" w:rsidRPr="00E36B85">
        <w:rPr>
          <w:rFonts w:ascii="Times New Roman" w:eastAsia="Times New Roman" w:hAnsi="Times New Roman" w:cs="Times New Roman"/>
          <w:sz w:val="28"/>
          <w:szCs w:val="28"/>
        </w:rPr>
        <w:t>м</w:t>
      </w:r>
      <w:r w:rsidRPr="00E36B85">
        <w:rPr>
          <w:rFonts w:ascii="Times New Roman" w:eastAsia="Times New Roman" w:hAnsi="Times New Roman" w:cs="Times New Roman"/>
          <w:sz w:val="28"/>
          <w:szCs w:val="28"/>
        </w:rPr>
        <w:t xml:space="preserve"> технически</w:t>
      </w:r>
      <w:r w:rsidR="00EA0864" w:rsidRPr="00E36B85">
        <w:rPr>
          <w:rFonts w:ascii="Times New Roman" w:eastAsia="Times New Roman" w:hAnsi="Times New Roman" w:cs="Times New Roman"/>
          <w:sz w:val="28"/>
          <w:szCs w:val="28"/>
        </w:rPr>
        <w:t>м</w:t>
      </w:r>
      <w:r w:rsidRPr="00E36B85">
        <w:rPr>
          <w:rFonts w:ascii="Times New Roman" w:eastAsia="Times New Roman" w:hAnsi="Times New Roman" w:cs="Times New Roman"/>
          <w:sz w:val="28"/>
          <w:szCs w:val="28"/>
        </w:rPr>
        <w:t xml:space="preserve"> </w:t>
      </w:r>
      <w:r w:rsidR="00023F0A" w:rsidRPr="00E36B85">
        <w:rPr>
          <w:rFonts w:ascii="Times New Roman" w:eastAsia="Times New Roman" w:hAnsi="Times New Roman" w:cs="Times New Roman"/>
          <w:sz w:val="28"/>
          <w:szCs w:val="28"/>
        </w:rPr>
        <w:t>университетом</w:t>
      </w:r>
      <w:r w:rsidRPr="00E36B85">
        <w:rPr>
          <w:rFonts w:ascii="Times New Roman" w:eastAsia="Times New Roman" w:hAnsi="Times New Roman" w:cs="Times New Roman"/>
          <w:sz w:val="28"/>
          <w:szCs w:val="28"/>
        </w:rPr>
        <w:t xml:space="preserve"> (организация учебного с использованием материально-технической базы университета, предпрофильная подготовка обучающихся по дисциплинам технического цикла);</w:t>
      </w:r>
    </w:p>
    <w:p w14:paraId="1A51683B" w14:textId="5BEAF56D" w:rsidR="00A007EF" w:rsidRPr="00E36B85" w:rsidRDefault="0020537B" w:rsidP="00E36B85">
      <w:pPr>
        <w:pStyle w:val="a4"/>
        <w:numPr>
          <w:ilvl w:val="0"/>
          <w:numId w:val="6"/>
        </w:numPr>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МБОУ «Средняя школа № 43</w:t>
      </w:r>
      <w:r w:rsidR="00A007EF" w:rsidRPr="00E36B85">
        <w:rPr>
          <w:rFonts w:ascii="Times New Roman" w:eastAsia="Times New Roman" w:hAnsi="Times New Roman" w:cs="Times New Roman"/>
          <w:sz w:val="28"/>
          <w:szCs w:val="28"/>
        </w:rPr>
        <w:t>» и Центральны</w:t>
      </w:r>
      <w:r w:rsidR="00EA0864" w:rsidRPr="00E36B85">
        <w:rPr>
          <w:rFonts w:ascii="Times New Roman" w:eastAsia="Times New Roman" w:hAnsi="Times New Roman" w:cs="Times New Roman"/>
          <w:sz w:val="28"/>
          <w:szCs w:val="28"/>
        </w:rPr>
        <w:t>м</w:t>
      </w:r>
      <w:r w:rsidR="00A007EF" w:rsidRPr="00E36B85">
        <w:rPr>
          <w:rFonts w:ascii="Times New Roman" w:eastAsia="Times New Roman" w:hAnsi="Times New Roman" w:cs="Times New Roman"/>
          <w:sz w:val="28"/>
          <w:szCs w:val="28"/>
        </w:rPr>
        <w:t xml:space="preserve"> банк</w:t>
      </w:r>
      <w:r w:rsidR="00EA0864" w:rsidRPr="00E36B85">
        <w:rPr>
          <w:rFonts w:ascii="Times New Roman" w:eastAsia="Times New Roman" w:hAnsi="Times New Roman" w:cs="Times New Roman"/>
          <w:sz w:val="28"/>
          <w:szCs w:val="28"/>
        </w:rPr>
        <w:t>ом</w:t>
      </w:r>
      <w:r w:rsidR="00A007EF" w:rsidRPr="00E36B85">
        <w:rPr>
          <w:rFonts w:ascii="Times New Roman" w:eastAsia="Times New Roman" w:hAnsi="Times New Roman" w:cs="Times New Roman"/>
          <w:sz w:val="28"/>
          <w:szCs w:val="28"/>
        </w:rPr>
        <w:t xml:space="preserve"> Российской Федерации» в Камчатском крае (проведение занятий с обучающимися классов по финансовой грамотности);</w:t>
      </w:r>
    </w:p>
    <w:p w14:paraId="401852E9" w14:textId="445E3E9F" w:rsidR="00A007EF" w:rsidRPr="00E36B85" w:rsidRDefault="00A007EF" w:rsidP="00E36B85">
      <w:pPr>
        <w:pStyle w:val="a4"/>
        <w:numPr>
          <w:ilvl w:val="0"/>
          <w:numId w:val="6"/>
        </w:numPr>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МАОУ «Средняя школа № 45» и Следственны</w:t>
      </w:r>
      <w:r w:rsidR="00EA0864" w:rsidRPr="00E36B85">
        <w:rPr>
          <w:rFonts w:ascii="Times New Roman" w:eastAsia="Times New Roman" w:hAnsi="Times New Roman" w:cs="Times New Roman"/>
          <w:sz w:val="28"/>
          <w:szCs w:val="28"/>
        </w:rPr>
        <w:t>м</w:t>
      </w:r>
      <w:r w:rsidRPr="00E36B85">
        <w:rPr>
          <w:rFonts w:ascii="Times New Roman" w:eastAsia="Times New Roman" w:hAnsi="Times New Roman" w:cs="Times New Roman"/>
          <w:sz w:val="28"/>
          <w:szCs w:val="28"/>
        </w:rPr>
        <w:t xml:space="preserve"> Комитет</w:t>
      </w:r>
      <w:r w:rsidR="00EA0864" w:rsidRPr="00E36B85">
        <w:rPr>
          <w:rFonts w:ascii="Times New Roman" w:eastAsia="Times New Roman" w:hAnsi="Times New Roman" w:cs="Times New Roman"/>
          <w:sz w:val="28"/>
          <w:szCs w:val="28"/>
        </w:rPr>
        <w:t>ом</w:t>
      </w:r>
      <w:r w:rsidRPr="00E36B85">
        <w:rPr>
          <w:rFonts w:ascii="Times New Roman" w:eastAsia="Times New Roman" w:hAnsi="Times New Roman" w:cs="Times New Roman"/>
          <w:sz w:val="28"/>
          <w:szCs w:val="28"/>
        </w:rPr>
        <w:t xml:space="preserve"> России (совместная реализация образовательной и воспитательной программы в профильном кадетском классе);</w:t>
      </w:r>
    </w:p>
    <w:p w14:paraId="00318652" w14:textId="50A6E384" w:rsidR="00A007EF" w:rsidRPr="00E36B85" w:rsidRDefault="00A007EF" w:rsidP="00E36B85">
      <w:pPr>
        <w:pStyle w:val="a4"/>
        <w:numPr>
          <w:ilvl w:val="0"/>
          <w:numId w:val="6"/>
        </w:numPr>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МБОУ «Е</w:t>
      </w:r>
      <w:r w:rsidR="00EA0864" w:rsidRPr="00E36B85">
        <w:rPr>
          <w:rFonts w:ascii="Times New Roman" w:eastAsia="Times New Roman" w:hAnsi="Times New Roman" w:cs="Times New Roman"/>
          <w:sz w:val="28"/>
          <w:szCs w:val="28"/>
        </w:rPr>
        <w:t xml:space="preserve">лизовская средняя школа № 2» и </w:t>
      </w:r>
      <w:r w:rsidRPr="00E36B85">
        <w:rPr>
          <w:rFonts w:ascii="Times New Roman" w:eastAsia="Times New Roman" w:hAnsi="Times New Roman" w:cs="Times New Roman"/>
          <w:sz w:val="28"/>
          <w:szCs w:val="28"/>
        </w:rPr>
        <w:t>Санкт-Петербургски</w:t>
      </w:r>
      <w:r w:rsidR="00EA0864" w:rsidRPr="00E36B85">
        <w:rPr>
          <w:rFonts w:ascii="Times New Roman" w:eastAsia="Times New Roman" w:hAnsi="Times New Roman" w:cs="Times New Roman"/>
          <w:sz w:val="28"/>
          <w:szCs w:val="28"/>
        </w:rPr>
        <w:t>м</w:t>
      </w:r>
      <w:r w:rsidRPr="00E36B85">
        <w:rPr>
          <w:rFonts w:ascii="Times New Roman" w:eastAsia="Times New Roman" w:hAnsi="Times New Roman" w:cs="Times New Roman"/>
          <w:sz w:val="28"/>
          <w:szCs w:val="28"/>
        </w:rPr>
        <w:t xml:space="preserve"> государственны</w:t>
      </w:r>
      <w:r w:rsidR="00EA0864" w:rsidRPr="00E36B85">
        <w:rPr>
          <w:rFonts w:ascii="Times New Roman" w:eastAsia="Times New Roman" w:hAnsi="Times New Roman" w:cs="Times New Roman"/>
          <w:sz w:val="28"/>
          <w:szCs w:val="28"/>
        </w:rPr>
        <w:t>м морским</w:t>
      </w:r>
      <w:r w:rsidRPr="00E36B85">
        <w:rPr>
          <w:rFonts w:ascii="Times New Roman" w:eastAsia="Times New Roman" w:hAnsi="Times New Roman" w:cs="Times New Roman"/>
          <w:sz w:val="28"/>
          <w:szCs w:val="28"/>
        </w:rPr>
        <w:t xml:space="preserve"> технически</w:t>
      </w:r>
      <w:r w:rsidR="00EA0864" w:rsidRPr="00E36B85">
        <w:rPr>
          <w:rFonts w:ascii="Times New Roman" w:eastAsia="Times New Roman" w:hAnsi="Times New Roman" w:cs="Times New Roman"/>
          <w:sz w:val="28"/>
          <w:szCs w:val="28"/>
        </w:rPr>
        <w:t>м</w:t>
      </w:r>
      <w:r w:rsidRPr="00E36B85">
        <w:rPr>
          <w:rFonts w:ascii="Times New Roman" w:eastAsia="Times New Roman" w:hAnsi="Times New Roman" w:cs="Times New Roman"/>
          <w:sz w:val="28"/>
          <w:szCs w:val="28"/>
        </w:rPr>
        <w:t xml:space="preserve"> университет</w:t>
      </w:r>
      <w:r w:rsidR="00EA0864" w:rsidRPr="00E36B85">
        <w:rPr>
          <w:rFonts w:ascii="Times New Roman" w:eastAsia="Times New Roman" w:hAnsi="Times New Roman" w:cs="Times New Roman"/>
          <w:sz w:val="28"/>
          <w:szCs w:val="28"/>
        </w:rPr>
        <w:t>ом</w:t>
      </w:r>
      <w:r w:rsidRPr="00E36B85">
        <w:rPr>
          <w:rFonts w:ascii="Times New Roman" w:eastAsia="Times New Roman" w:hAnsi="Times New Roman" w:cs="Times New Roman"/>
          <w:sz w:val="28"/>
          <w:szCs w:val="28"/>
        </w:rPr>
        <w:t xml:space="preserve"> (</w:t>
      </w:r>
      <w:proofErr w:type="spellStart"/>
      <w:r w:rsidRPr="00E36B85">
        <w:rPr>
          <w:rFonts w:ascii="Times New Roman" w:eastAsia="Times New Roman" w:hAnsi="Times New Roman" w:cs="Times New Roman"/>
          <w:sz w:val="28"/>
          <w:szCs w:val="28"/>
        </w:rPr>
        <w:t>предпрофильная</w:t>
      </w:r>
      <w:proofErr w:type="spellEnd"/>
      <w:r w:rsidRPr="00E36B85">
        <w:rPr>
          <w:rFonts w:ascii="Times New Roman" w:eastAsia="Times New Roman" w:hAnsi="Times New Roman" w:cs="Times New Roman"/>
          <w:sz w:val="28"/>
          <w:szCs w:val="28"/>
        </w:rPr>
        <w:t xml:space="preserve"> подготовка обучающихся 11 классов по направлению «Технические дисциплины»);</w:t>
      </w:r>
    </w:p>
    <w:p w14:paraId="783D7EFE" w14:textId="3FC920EF" w:rsidR="00A007EF" w:rsidRPr="00E36B85" w:rsidRDefault="00A007EF" w:rsidP="00E36B85">
      <w:pPr>
        <w:pStyle w:val="a4"/>
        <w:numPr>
          <w:ilvl w:val="0"/>
          <w:numId w:val="6"/>
        </w:numPr>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 xml:space="preserve">МБОУ «Средняя школа № 2 п. Усть-Камчатск» и </w:t>
      </w:r>
      <w:r w:rsidR="00EA0864" w:rsidRPr="00E36B85">
        <w:rPr>
          <w:rFonts w:ascii="Times New Roman" w:eastAsia="Times New Roman" w:hAnsi="Times New Roman" w:cs="Times New Roman"/>
          <w:sz w:val="28"/>
          <w:szCs w:val="28"/>
        </w:rPr>
        <w:t>ф</w:t>
      </w:r>
      <w:r w:rsidRPr="00E36B85">
        <w:rPr>
          <w:rFonts w:ascii="Times New Roman" w:eastAsia="Times New Roman" w:hAnsi="Times New Roman" w:cs="Times New Roman"/>
          <w:sz w:val="28"/>
          <w:szCs w:val="28"/>
        </w:rPr>
        <w:t>илиал</w:t>
      </w:r>
      <w:r w:rsidR="00EA0864" w:rsidRPr="00E36B85">
        <w:rPr>
          <w:rFonts w:ascii="Times New Roman" w:eastAsia="Times New Roman" w:hAnsi="Times New Roman" w:cs="Times New Roman"/>
          <w:sz w:val="28"/>
          <w:szCs w:val="28"/>
        </w:rPr>
        <w:t>ом</w:t>
      </w:r>
      <w:r w:rsidRPr="00E36B85">
        <w:rPr>
          <w:rFonts w:ascii="Times New Roman" w:eastAsia="Times New Roman" w:hAnsi="Times New Roman" w:cs="Times New Roman"/>
          <w:sz w:val="28"/>
          <w:szCs w:val="28"/>
        </w:rPr>
        <w:t xml:space="preserve"> КГБУ ПО «Камчатский индустриальный техникум» (проведение элективных курсов).</w:t>
      </w:r>
    </w:p>
    <w:p w14:paraId="0A9A67D6" w14:textId="5CA72D7F" w:rsidR="002D7FCD" w:rsidRPr="00E36B85" w:rsidRDefault="000566E2" w:rsidP="00E36B85">
      <w:pPr>
        <w:pStyle w:val="a4"/>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Механизм сетевого взаимодействия положен в основу 2 проектов региональных инновационных площадок</w:t>
      </w:r>
      <w:r w:rsidR="002D7FCD" w:rsidRPr="00E36B85">
        <w:rPr>
          <w:rFonts w:ascii="Times New Roman" w:eastAsia="Times New Roman" w:hAnsi="Times New Roman" w:cs="Times New Roman"/>
          <w:sz w:val="28"/>
          <w:szCs w:val="28"/>
        </w:rPr>
        <w:t xml:space="preserve"> (утверждены Приказом Министерства образования Камчатского края в июне 2020 года).</w:t>
      </w:r>
    </w:p>
    <w:p w14:paraId="35001434" w14:textId="12D682EF" w:rsidR="00A07F65" w:rsidRPr="00E36B85" w:rsidRDefault="002D7FCD" w:rsidP="00E36B85">
      <w:pPr>
        <w:pStyle w:val="a4"/>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 xml:space="preserve">Так, </w:t>
      </w:r>
      <w:r w:rsidR="00A07F65" w:rsidRPr="00E36B85">
        <w:rPr>
          <w:rFonts w:ascii="Times New Roman" w:eastAsia="Times New Roman" w:hAnsi="Times New Roman" w:cs="Times New Roman"/>
          <w:sz w:val="28"/>
          <w:szCs w:val="28"/>
        </w:rPr>
        <w:t xml:space="preserve">на базе МАОУ «Средняя школа № 36» Петропавловск-Камчатского городского округа </w:t>
      </w:r>
      <w:r w:rsidRPr="00E36B85">
        <w:rPr>
          <w:rFonts w:ascii="Times New Roman" w:eastAsia="Times New Roman" w:hAnsi="Times New Roman" w:cs="Times New Roman"/>
          <w:sz w:val="28"/>
          <w:szCs w:val="28"/>
        </w:rPr>
        <w:t xml:space="preserve">начал реализовываться </w:t>
      </w:r>
      <w:r w:rsidR="00A07F65" w:rsidRPr="00E36B85">
        <w:rPr>
          <w:rFonts w:ascii="Times New Roman" w:eastAsia="Times New Roman" w:hAnsi="Times New Roman" w:cs="Times New Roman"/>
          <w:sz w:val="28"/>
          <w:szCs w:val="28"/>
        </w:rPr>
        <w:t xml:space="preserve">инновационный проект </w:t>
      </w:r>
      <w:r w:rsidR="00A07F65" w:rsidRPr="00E36B85">
        <w:rPr>
          <w:rFonts w:ascii="Times New Roman" w:eastAsia="Times New Roman" w:hAnsi="Times New Roman" w:cs="Times New Roman"/>
          <w:sz w:val="28"/>
          <w:szCs w:val="28"/>
        </w:rPr>
        <w:lastRenderedPageBreak/>
        <w:t>«Моделирование сетевого образовательного пространства, направленного на развитие социально-активной, функционально грамотной и профессионально мобильной личности выпускника педагогического класса гуманитарного профиля», участниками которого являются КГПОБУ «Камчатский педагогический колледж»</w:t>
      </w:r>
      <w:r w:rsidR="00284A2B" w:rsidRPr="00E36B85">
        <w:rPr>
          <w:rFonts w:ascii="Times New Roman" w:eastAsia="Times New Roman" w:hAnsi="Times New Roman" w:cs="Times New Roman"/>
          <w:sz w:val="28"/>
          <w:szCs w:val="28"/>
        </w:rPr>
        <w:t>,</w:t>
      </w:r>
      <w:r w:rsidR="00A07F65" w:rsidRPr="00E36B85">
        <w:rPr>
          <w:rFonts w:ascii="Times New Roman" w:eastAsia="Times New Roman" w:hAnsi="Times New Roman" w:cs="Times New Roman"/>
          <w:sz w:val="28"/>
          <w:szCs w:val="28"/>
        </w:rPr>
        <w:t xml:space="preserve"> ФГБОУ ВО «Камчатский государственный университет имени Витуса Беринга», МАОУ «Начальная школа – детский сад № 52» Петропавловск-Камчатского городского округа. </w:t>
      </w:r>
      <w:r w:rsidR="00CC64E7" w:rsidRPr="00E36B85">
        <w:rPr>
          <w:rFonts w:ascii="Times New Roman" w:eastAsia="Times New Roman" w:hAnsi="Times New Roman" w:cs="Times New Roman"/>
          <w:sz w:val="28"/>
          <w:szCs w:val="28"/>
        </w:rPr>
        <w:t>Проект предполагает реализацию педагогического профиля по 3 направлениям: «Начальное образование», «Дошкольное образование» и «Физическая культура».</w:t>
      </w:r>
      <w:r w:rsidR="008B5AE5" w:rsidRPr="00E36B85">
        <w:rPr>
          <w:rFonts w:ascii="Times New Roman" w:eastAsia="Times New Roman" w:hAnsi="Times New Roman" w:cs="Times New Roman"/>
          <w:sz w:val="28"/>
          <w:szCs w:val="28"/>
        </w:rPr>
        <w:t xml:space="preserve"> В </w:t>
      </w:r>
      <w:proofErr w:type="spellStart"/>
      <w:r w:rsidR="00284A2B" w:rsidRPr="00E36B85">
        <w:rPr>
          <w:rFonts w:ascii="Times New Roman" w:eastAsia="Times New Roman" w:hAnsi="Times New Roman" w:cs="Times New Roman"/>
          <w:b/>
          <w:sz w:val="28"/>
          <w:szCs w:val="28"/>
        </w:rPr>
        <w:t>предпрофильном</w:t>
      </w:r>
      <w:proofErr w:type="spellEnd"/>
      <w:r w:rsidR="00284A2B" w:rsidRPr="00E36B85">
        <w:rPr>
          <w:rFonts w:ascii="Times New Roman" w:eastAsia="Times New Roman" w:hAnsi="Times New Roman" w:cs="Times New Roman"/>
          <w:sz w:val="28"/>
          <w:szCs w:val="28"/>
        </w:rPr>
        <w:t xml:space="preserve"> </w:t>
      </w:r>
      <w:r w:rsidR="008B5AE5" w:rsidRPr="00E36B85">
        <w:rPr>
          <w:rFonts w:ascii="Times New Roman" w:eastAsia="Times New Roman" w:hAnsi="Times New Roman" w:cs="Times New Roman"/>
          <w:sz w:val="28"/>
          <w:szCs w:val="28"/>
        </w:rPr>
        <w:t xml:space="preserve">педагогическом классе </w:t>
      </w:r>
      <w:r w:rsidR="00160416" w:rsidRPr="00E36B85">
        <w:rPr>
          <w:rFonts w:ascii="Times New Roman" w:eastAsia="Times New Roman" w:hAnsi="Times New Roman" w:cs="Times New Roman"/>
          <w:sz w:val="28"/>
          <w:szCs w:val="28"/>
        </w:rPr>
        <w:t xml:space="preserve">сегодня </w:t>
      </w:r>
      <w:r w:rsidR="008B5AE5" w:rsidRPr="00E36B85">
        <w:rPr>
          <w:rFonts w:ascii="Times New Roman" w:eastAsia="Times New Roman" w:hAnsi="Times New Roman" w:cs="Times New Roman"/>
          <w:sz w:val="28"/>
          <w:szCs w:val="28"/>
        </w:rPr>
        <w:t>обучаются 2</w:t>
      </w:r>
      <w:r w:rsidR="0020537B" w:rsidRPr="00E36B85">
        <w:rPr>
          <w:rFonts w:ascii="Times New Roman" w:eastAsia="Times New Roman" w:hAnsi="Times New Roman" w:cs="Times New Roman"/>
          <w:sz w:val="28"/>
          <w:szCs w:val="28"/>
        </w:rPr>
        <w:t>9</w:t>
      </w:r>
      <w:r w:rsidR="008B5AE5" w:rsidRPr="00E36B85">
        <w:rPr>
          <w:rFonts w:ascii="Times New Roman" w:eastAsia="Times New Roman" w:hAnsi="Times New Roman" w:cs="Times New Roman"/>
          <w:sz w:val="28"/>
          <w:szCs w:val="28"/>
        </w:rPr>
        <w:t xml:space="preserve"> человек. Девятиклассники получают первоначальны</w:t>
      </w:r>
      <w:r w:rsidR="00160416" w:rsidRPr="00E36B85">
        <w:rPr>
          <w:rFonts w:ascii="Times New Roman" w:eastAsia="Times New Roman" w:hAnsi="Times New Roman" w:cs="Times New Roman"/>
          <w:sz w:val="28"/>
          <w:szCs w:val="28"/>
        </w:rPr>
        <w:t>е</w:t>
      </w:r>
      <w:r w:rsidR="008B5AE5" w:rsidRPr="00E36B85">
        <w:rPr>
          <w:rFonts w:ascii="Times New Roman" w:eastAsia="Times New Roman" w:hAnsi="Times New Roman" w:cs="Times New Roman"/>
          <w:sz w:val="28"/>
          <w:szCs w:val="28"/>
        </w:rPr>
        <w:t xml:space="preserve"> знания из истории педагогики, возрастной психологии, методики преподавания, проведения профессиональных проб; осваивают элективные курсы: «Вожатская деятельность», «Социальное проектирование», «Самоуправление в классе», «Проектная деятельность», «Основы педагогической профессии»</w:t>
      </w:r>
      <w:r w:rsidR="009116C5" w:rsidRPr="00E36B85">
        <w:rPr>
          <w:rFonts w:ascii="Times New Roman" w:eastAsia="Times New Roman" w:hAnsi="Times New Roman" w:cs="Times New Roman"/>
          <w:sz w:val="28"/>
          <w:szCs w:val="28"/>
        </w:rPr>
        <w:t xml:space="preserve"> (по 18 часов каждый)</w:t>
      </w:r>
      <w:r w:rsidR="008B5AE5" w:rsidRPr="00E36B85">
        <w:rPr>
          <w:rFonts w:ascii="Times New Roman" w:eastAsia="Times New Roman" w:hAnsi="Times New Roman" w:cs="Times New Roman"/>
          <w:sz w:val="28"/>
          <w:szCs w:val="28"/>
        </w:rPr>
        <w:t>.</w:t>
      </w:r>
    </w:p>
    <w:p w14:paraId="5F13E97A" w14:textId="45DFA8FE" w:rsidR="00A07F65" w:rsidRPr="00E36B85" w:rsidRDefault="00BB722E" w:rsidP="00E36B85">
      <w:pPr>
        <w:pStyle w:val="a4"/>
        <w:spacing w:after="0" w:line="240" w:lineRule="atLeast"/>
        <w:ind w:left="0" w:firstLine="709"/>
        <w:jc w:val="both"/>
        <w:rPr>
          <w:rFonts w:ascii="Times New Roman" w:eastAsia="Times New Roman" w:hAnsi="Times New Roman" w:cs="Times New Roman"/>
          <w:sz w:val="28"/>
          <w:szCs w:val="28"/>
          <w:highlight w:val="yellow"/>
        </w:rPr>
      </w:pPr>
      <w:r w:rsidRPr="00E36B85">
        <w:rPr>
          <w:rFonts w:ascii="Times New Roman" w:eastAsia="Times New Roman" w:hAnsi="Times New Roman" w:cs="Times New Roman"/>
          <w:sz w:val="28"/>
          <w:szCs w:val="28"/>
        </w:rPr>
        <w:t>М</w:t>
      </w:r>
      <w:r w:rsidR="002D7FCD" w:rsidRPr="00E36B85">
        <w:rPr>
          <w:rFonts w:ascii="Times New Roman" w:eastAsia="Times New Roman" w:hAnsi="Times New Roman" w:cs="Times New Roman"/>
          <w:sz w:val="28"/>
          <w:szCs w:val="28"/>
        </w:rPr>
        <w:t xml:space="preserve">ежду школой и </w:t>
      </w:r>
      <w:r w:rsidR="00A07F65" w:rsidRPr="00E36B85">
        <w:rPr>
          <w:rFonts w:ascii="Times New Roman" w:eastAsia="Times New Roman" w:hAnsi="Times New Roman" w:cs="Times New Roman"/>
          <w:sz w:val="28"/>
          <w:szCs w:val="28"/>
        </w:rPr>
        <w:t xml:space="preserve">педагогическим колледжем заключен договор о сетевом взаимодействии и сотрудничестве. </w:t>
      </w:r>
      <w:r w:rsidR="00CC64E7" w:rsidRPr="00E36B85">
        <w:rPr>
          <w:rFonts w:ascii="Times New Roman" w:eastAsia="Times New Roman" w:hAnsi="Times New Roman" w:cs="Times New Roman"/>
          <w:sz w:val="28"/>
          <w:szCs w:val="28"/>
        </w:rPr>
        <w:t>К</w:t>
      </w:r>
      <w:r w:rsidR="00A07F65" w:rsidRPr="00E36B85">
        <w:rPr>
          <w:rFonts w:ascii="Times New Roman" w:eastAsia="Times New Roman" w:hAnsi="Times New Roman" w:cs="Times New Roman"/>
          <w:sz w:val="28"/>
          <w:szCs w:val="28"/>
        </w:rPr>
        <w:t>олледжем оказывается содействие в формировани</w:t>
      </w:r>
      <w:r w:rsidR="00CC64E7" w:rsidRPr="00E36B85">
        <w:rPr>
          <w:rFonts w:ascii="Times New Roman" w:eastAsia="Times New Roman" w:hAnsi="Times New Roman" w:cs="Times New Roman"/>
          <w:sz w:val="28"/>
          <w:szCs w:val="28"/>
        </w:rPr>
        <w:t>и</w:t>
      </w:r>
      <w:r w:rsidR="00A07F65" w:rsidRPr="00E36B85">
        <w:rPr>
          <w:rFonts w:ascii="Times New Roman" w:eastAsia="Times New Roman" w:hAnsi="Times New Roman" w:cs="Times New Roman"/>
          <w:sz w:val="28"/>
          <w:szCs w:val="28"/>
        </w:rPr>
        <w:t xml:space="preserve"> индивидуальных образовательных маршрутов обучающихся, </w:t>
      </w:r>
      <w:r w:rsidR="00CC64E7" w:rsidRPr="00E36B85">
        <w:rPr>
          <w:rFonts w:ascii="Times New Roman" w:eastAsia="Times New Roman" w:hAnsi="Times New Roman" w:cs="Times New Roman"/>
          <w:sz w:val="28"/>
          <w:szCs w:val="28"/>
        </w:rPr>
        <w:t xml:space="preserve">в </w:t>
      </w:r>
      <w:r w:rsidR="00A07F65" w:rsidRPr="00E36B85">
        <w:rPr>
          <w:rFonts w:ascii="Times New Roman" w:eastAsia="Times New Roman" w:hAnsi="Times New Roman" w:cs="Times New Roman"/>
          <w:sz w:val="28"/>
          <w:szCs w:val="28"/>
        </w:rPr>
        <w:t>работе сетевых методических объединений учителей</w:t>
      </w:r>
      <w:r w:rsidR="00CC64E7" w:rsidRPr="00E36B85">
        <w:rPr>
          <w:rFonts w:ascii="Times New Roman" w:eastAsia="Times New Roman" w:hAnsi="Times New Roman" w:cs="Times New Roman"/>
          <w:sz w:val="28"/>
          <w:szCs w:val="28"/>
        </w:rPr>
        <w:t>-</w:t>
      </w:r>
      <w:r w:rsidR="00A07F65" w:rsidRPr="00E36B85">
        <w:rPr>
          <w:rFonts w:ascii="Times New Roman" w:eastAsia="Times New Roman" w:hAnsi="Times New Roman" w:cs="Times New Roman"/>
          <w:sz w:val="28"/>
          <w:szCs w:val="28"/>
        </w:rPr>
        <w:t xml:space="preserve">предметников. </w:t>
      </w:r>
      <w:r w:rsidR="0065193A" w:rsidRPr="00E36B85">
        <w:rPr>
          <w:rFonts w:ascii="Times New Roman" w:eastAsia="Times New Roman" w:hAnsi="Times New Roman" w:cs="Times New Roman"/>
          <w:sz w:val="28"/>
          <w:szCs w:val="28"/>
        </w:rPr>
        <w:t>П</w:t>
      </w:r>
      <w:r w:rsidR="00A07F65" w:rsidRPr="00E36B85">
        <w:rPr>
          <w:rFonts w:ascii="Times New Roman" w:eastAsia="Times New Roman" w:hAnsi="Times New Roman" w:cs="Times New Roman"/>
          <w:sz w:val="28"/>
          <w:szCs w:val="28"/>
        </w:rPr>
        <w:t>реподавател</w:t>
      </w:r>
      <w:r w:rsidR="00CC64E7" w:rsidRPr="00E36B85">
        <w:rPr>
          <w:rFonts w:ascii="Times New Roman" w:eastAsia="Times New Roman" w:hAnsi="Times New Roman" w:cs="Times New Roman"/>
          <w:sz w:val="28"/>
          <w:szCs w:val="28"/>
        </w:rPr>
        <w:t>ями</w:t>
      </w:r>
      <w:r w:rsidR="00A07F65" w:rsidRPr="00E36B85">
        <w:rPr>
          <w:rFonts w:ascii="Times New Roman" w:eastAsia="Times New Roman" w:hAnsi="Times New Roman" w:cs="Times New Roman"/>
          <w:sz w:val="28"/>
          <w:szCs w:val="28"/>
        </w:rPr>
        <w:t xml:space="preserve"> колледжа и учител</w:t>
      </w:r>
      <w:r w:rsidR="00CC64E7" w:rsidRPr="00E36B85">
        <w:rPr>
          <w:rFonts w:ascii="Times New Roman" w:eastAsia="Times New Roman" w:hAnsi="Times New Roman" w:cs="Times New Roman"/>
          <w:sz w:val="28"/>
          <w:szCs w:val="28"/>
        </w:rPr>
        <w:t>ями</w:t>
      </w:r>
      <w:r w:rsidR="00A07F65" w:rsidRPr="00E36B85">
        <w:rPr>
          <w:rFonts w:ascii="Times New Roman" w:eastAsia="Times New Roman" w:hAnsi="Times New Roman" w:cs="Times New Roman"/>
          <w:sz w:val="28"/>
          <w:szCs w:val="28"/>
        </w:rPr>
        <w:t xml:space="preserve"> школы организуется проведение профессиональных проб как </w:t>
      </w:r>
      <w:r w:rsidR="00CC64E7" w:rsidRPr="00E36B85">
        <w:rPr>
          <w:rFonts w:ascii="Times New Roman" w:eastAsia="Times New Roman" w:hAnsi="Times New Roman" w:cs="Times New Roman"/>
          <w:sz w:val="28"/>
          <w:szCs w:val="28"/>
        </w:rPr>
        <w:t xml:space="preserve">для </w:t>
      </w:r>
      <w:r w:rsidR="00A07F65" w:rsidRPr="00E36B85">
        <w:rPr>
          <w:rFonts w:ascii="Times New Roman" w:eastAsia="Times New Roman" w:hAnsi="Times New Roman" w:cs="Times New Roman"/>
          <w:sz w:val="28"/>
          <w:szCs w:val="28"/>
        </w:rPr>
        <w:t>молодых педагогов, так и</w:t>
      </w:r>
      <w:r w:rsidR="00CC64E7" w:rsidRPr="00E36B85">
        <w:rPr>
          <w:rFonts w:ascii="Times New Roman" w:eastAsia="Times New Roman" w:hAnsi="Times New Roman" w:cs="Times New Roman"/>
          <w:sz w:val="28"/>
          <w:szCs w:val="28"/>
        </w:rPr>
        <w:t xml:space="preserve"> для</w:t>
      </w:r>
      <w:r w:rsidR="00A07F65" w:rsidRPr="00E36B85">
        <w:rPr>
          <w:rFonts w:ascii="Times New Roman" w:eastAsia="Times New Roman" w:hAnsi="Times New Roman" w:cs="Times New Roman"/>
          <w:sz w:val="28"/>
          <w:szCs w:val="28"/>
        </w:rPr>
        <w:t xml:space="preserve"> школьников</w:t>
      </w:r>
      <w:r w:rsidR="0065193A" w:rsidRPr="00E36B85">
        <w:rPr>
          <w:rFonts w:ascii="Times New Roman" w:eastAsia="Times New Roman" w:hAnsi="Times New Roman" w:cs="Times New Roman"/>
          <w:sz w:val="28"/>
          <w:szCs w:val="28"/>
        </w:rPr>
        <w:t xml:space="preserve"> (в проекте задействовано 15 педагогов и не менее 30 студентов)</w:t>
      </w:r>
      <w:r w:rsidR="00A07F65" w:rsidRPr="00E36B85">
        <w:rPr>
          <w:rFonts w:ascii="Times New Roman" w:eastAsia="Times New Roman" w:hAnsi="Times New Roman" w:cs="Times New Roman"/>
          <w:sz w:val="28"/>
          <w:szCs w:val="28"/>
        </w:rPr>
        <w:t>. Результат</w:t>
      </w:r>
      <w:r w:rsidR="00CC64E7" w:rsidRPr="00E36B85">
        <w:rPr>
          <w:rFonts w:ascii="Times New Roman" w:eastAsia="Times New Roman" w:hAnsi="Times New Roman" w:cs="Times New Roman"/>
          <w:sz w:val="28"/>
          <w:szCs w:val="28"/>
        </w:rPr>
        <w:t>ом</w:t>
      </w:r>
      <w:r w:rsidR="00A07F65" w:rsidRPr="00E36B85">
        <w:rPr>
          <w:rFonts w:ascii="Times New Roman" w:eastAsia="Times New Roman" w:hAnsi="Times New Roman" w:cs="Times New Roman"/>
          <w:sz w:val="28"/>
          <w:szCs w:val="28"/>
        </w:rPr>
        <w:t xml:space="preserve"> такого взаимодействия </w:t>
      </w:r>
      <w:r w:rsidR="00CC64E7" w:rsidRPr="00E36B85">
        <w:rPr>
          <w:rFonts w:ascii="Times New Roman" w:eastAsia="Times New Roman" w:hAnsi="Times New Roman" w:cs="Times New Roman"/>
          <w:sz w:val="28"/>
          <w:szCs w:val="28"/>
        </w:rPr>
        <w:t>стала</w:t>
      </w:r>
      <w:r w:rsidR="00A07F65" w:rsidRPr="00E36B85">
        <w:rPr>
          <w:rFonts w:ascii="Times New Roman" w:eastAsia="Times New Roman" w:hAnsi="Times New Roman" w:cs="Times New Roman"/>
          <w:sz w:val="28"/>
          <w:szCs w:val="28"/>
        </w:rPr>
        <w:t xml:space="preserve"> победа ученицы 9 класса школы в региональном этапе чемпионата «Молодые профессионалы» среди юниоров и участие в заключительном этапе в компетенции «Физкультура и спорт». </w:t>
      </w:r>
    </w:p>
    <w:p w14:paraId="12C4655B" w14:textId="5FD63BE6" w:rsidR="00CF26C1" w:rsidRPr="00E36B85" w:rsidRDefault="000709ED" w:rsidP="00E36B85">
      <w:pPr>
        <w:pStyle w:val="a4"/>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 xml:space="preserve">На </w:t>
      </w:r>
      <w:r w:rsidR="00F9674E" w:rsidRPr="00E36B85">
        <w:rPr>
          <w:rFonts w:ascii="Times New Roman" w:eastAsia="Times New Roman" w:hAnsi="Times New Roman" w:cs="Times New Roman"/>
          <w:sz w:val="28"/>
          <w:szCs w:val="28"/>
        </w:rPr>
        <w:t>организацию с</w:t>
      </w:r>
      <w:r w:rsidR="00FC465D" w:rsidRPr="00E36B85">
        <w:rPr>
          <w:rFonts w:ascii="Times New Roman" w:eastAsia="Times New Roman" w:hAnsi="Times New Roman" w:cs="Times New Roman"/>
          <w:sz w:val="28"/>
          <w:szCs w:val="28"/>
        </w:rPr>
        <w:t>етево</w:t>
      </w:r>
      <w:r w:rsidR="00F9674E" w:rsidRPr="00E36B85">
        <w:rPr>
          <w:rFonts w:ascii="Times New Roman" w:eastAsia="Times New Roman" w:hAnsi="Times New Roman" w:cs="Times New Roman"/>
          <w:sz w:val="28"/>
          <w:szCs w:val="28"/>
        </w:rPr>
        <w:t>го</w:t>
      </w:r>
      <w:r w:rsidR="00FC465D" w:rsidRPr="00E36B85">
        <w:rPr>
          <w:rFonts w:ascii="Times New Roman" w:eastAsia="Times New Roman" w:hAnsi="Times New Roman" w:cs="Times New Roman"/>
          <w:sz w:val="28"/>
          <w:szCs w:val="28"/>
        </w:rPr>
        <w:t xml:space="preserve"> взаимодействи</w:t>
      </w:r>
      <w:r w:rsidR="00F9674E" w:rsidRPr="00E36B85">
        <w:rPr>
          <w:rFonts w:ascii="Times New Roman" w:eastAsia="Times New Roman" w:hAnsi="Times New Roman" w:cs="Times New Roman"/>
          <w:sz w:val="28"/>
          <w:szCs w:val="28"/>
        </w:rPr>
        <w:t>я</w:t>
      </w:r>
      <w:r w:rsidR="00FC465D" w:rsidRPr="00E36B85">
        <w:rPr>
          <w:rFonts w:ascii="Times New Roman" w:eastAsia="Times New Roman" w:hAnsi="Times New Roman" w:cs="Times New Roman"/>
          <w:sz w:val="28"/>
          <w:szCs w:val="28"/>
        </w:rPr>
        <w:t xml:space="preserve"> и социально</w:t>
      </w:r>
      <w:r w:rsidR="00F9674E" w:rsidRPr="00E36B85">
        <w:rPr>
          <w:rFonts w:ascii="Times New Roman" w:eastAsia="Times New Roman" w:hAnsi="Times New Roman" w:cs="Times New Roman"/>
          <w:sz w:val="28"/>
          <w:szCs w:val="28"/>
        </w:rPr>
        <w:t>го</w:t>
      </w:r>
      <w:r w:rsidR="00FC465D" w:rsidRPr="00E36B85">
        <w:rPr>
          <w:rFonts w:ascii="Times New Roman" w:eastAsia="Times New Roman" w:hAnsi="Times New Roman" w:cs="Times New Roman"/>
          <w:sz w:val="28"/>
          <w:szCs w:val="28"/>
        </w:rPr>
        <w:t xml:space="preserve"> партнерств</w:t>
      </w:r>
      <w:r w:rsidR="00F9674E" w:rsidRPr="00E36B85">
        <w:rPr>
          <w:rFonts w:ascii="Times New Roman" w:eastAsia="Times New Roman" w:hAnsi="Times New Roman" w:cs="Times New Roman"/>
          <w:sz w:val="28"/>
          <w:szCs w:val="28"/>
        </w:rPr>
        <w:t>а</w:t>
      </w:r>
      <w:r w:rsidR="00FC465D" w:rsidRPr="00E36B85">
        <w:rPr>
          <w:rFonts w:ascii="Times New Roman" w:eastAsia="Times New Roman" w:hAnsi="Times New Roman" w:cs="Times New Roman"/>
          <w:sz w:val="28"/>
          <w:szCs w:val="28"/>
        </w:rPr>
        <w:t xml:space="preserve"> для реализации предпрофильного и профильного обучения в соответствии с ФГОС общего образования</w:t>
      </w:r>
      <w:r w:rsidRPr="00E36B85">
        <w:rPr>
          <w:rFonts w:ascii="Times New Roman" w:eastAsia="Times New Roman" w:hAnsi="Times New Roman" w:cs="Times New Roman"/>
          <w:sz w:val="28"/>
          <w:szCs w:val="28"/>
        </w:rPr>
        <w:t xml:space="preserve"> направлен инновационный проект МАОУ «Средняя школа № 40» </w:t>
      </w:r>
      <w:r w:rsidR="00BA1AB3" w:rsidRPr="00E36B85">
        <w:rPr>
          <w:rFonts w:ascii="Times New Roman" w:eastAsia="Times New Roman" w:hAnsi="Times New Roman" w:cs="Times New Roman"/>
          <w:sz w:val="28"/>
          <w:szCs w:val="28"/>
        </w:rPr>
        <w:t xml:space="preserve">г. </w:t>
      </w:r>
      <w:r w:rsidRPr="00E36B85">
        <w:rPr>
          <w:rFonts w:ascii="Times New Roman" w:eastAsia="Times New Roman" w:hAnsi="Times New Roman" w:cs="Times New Roman"/>
          <w:sz w:val="28"/>
          <w:szCs w:val="28"/>
        </w:rPr>
        <w:t>Петропавловска-Камчатского.</w:t>
      </w:r>
      <w:r w:rsidR="00041D03" w:rsidRPr="00E36B85">
        <w:rPr>
          <w:rFonts w:ascii="Times New Roman" w:eastAsia="Times New Roman" w:hAnsi="Times New Roman" w:cs="Times New Roman"/>
          <w:sz w:val="28"/>
          <w:szCs w:val="28"/>
        </w:rPr>
        <w:t xml:space="preserve"> </w:t>
      </w:r>
      <w:r w:rsidR="00CF26C1" w:rsidRPr="00E36B85">
        <w:rPr>
          <w:rFonts w:ascii="Times New Roman" w:eastAsia="Times New Roman" w:hAnsi="Times New Roman" w:cs="Times New Roman"/>
          <w:sz w:val="28"/>
          <w:szCs w:val="28"/>
        </w:rPr>
        <w:t xml:space="preserve">Уже заключены рамочные договоры между общеобразовательной </w:t>
      </w:r>
      <w:proofErr w:type="gramStart"/>
      <w:r w:rsidR="00CF26C1" w:rsidRPr="00E36B85">
        <w:rPr>
          <w:rFonts w:ascii="Times New Roman" w:eastAsia="Times New Roman" w:hAnsi="Times New Roman" w:cs="Times New Roman"/>
          <w:sz w:val="28"/>
          <w:szCs w:val="28"/>
        </w:rPr>
        <w:t>организацией  и</w:t>
      </w:r>
      <w:proofErr w:type="gramEnd"/>
      <w:r w:rsidR="00CF26C1" w:rsidRPr="00E36B85">
        <w:rPr>
          <w:rFonts w:ascii="Times New Roman" w:eastAsia="Times New Roman" w:hAnsi="Times New Roman" w:cs="Times New Roman"/>
          <w:sz w:val="28"/>
          <w:szCs w:val="28"/>
        </w:rPr>
        <w:t xml:space="preserve"> Камчатским государственным университетом имени </w:t>
      </w:r>
      <w:proofErr w:type="spellStart"/>
      <w:r w:rsidR="00CF26C1" w:rsidRPr="00E36B85">
        <w:rPr>
          <w:rFonts w:ascii="Times New Roman" w:eastAsia="Times New Roman" w:hAnsi="Times New Roman" w:cs="Times New Roman"/>
          <w:sz w:val="28"/>
          <w:szCs w:val="28"/>
        </w:rPr>
        <w:t>Витуса</w:t>
      </w:r>
      <w:proofErr w:type="spellEnd"/>
      <w:r w:rsidR="00CF26C1" w:rsidRPr="00E36B85">
        <w:rPr>
          <w:rFonts w:ascii="Times New Roman" w:eastAsia="Times New Roman" w:hAnsi="Times New Roman" w:cs="Times New Roman"/>
          <w:sz w:val="28"/>
          <w:szCs w:val="28"/>
        </w:rPr>
        <w:t xml:space="preserve"> Беринга, КГОАУ «Центр образования «Эврика», КГПОБУ «Педагогический колледж»; преподаватели этих организаций реализуют профильные предметы (информатика, математика, биология) в технологическом классе школы.</w:t>
      </w:r>
    </w:p>
    <w:p w14:paraId="36207A2E" w14:textId="6DEF9D28" w:rsidR="001701DC" w:rsidRPr="00E36B85" w:rsidRDefault="001701DC" w:rsidP="00E36B85">
      <w:pPr>
        <w:pStyle w:val="a4"/>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Интересный опыт многокомпонентного</w:t>
      </w:r>
      <w:r w:rsidRPr="00E36B85">
        <w:rPr>
          <w:rFonts w:ascii="Times New Roman" w:eastAsia="Times New Roman" w:hAnsi="Times New Roman" w:cs="Times New Roman"/>
          <w:b/>
          <w:bCs/>
          <w:sz w:val="28"/>
          <w:szCs w:val="28"/>
        </w:rPr>
        <w:t xml:space="preserve"> </w:t>
      </w:r>
      <w:r w:rsidRPr="00E36B85">
        <w:rPr>
          <w:rFonts w:ascii="Times New Roman" w:eastAsia="Times New Roman" w:hAnsi="Times New Roman" w:cs="Times New Roman"/>
          <w:sz w:val="28"/>
          <w:szCs w:val="28"/>
        </w:rPr>
        <w:t xml:space="preserve">партнёрства в системе образования представляет </w:t>
      </w:r>
      <w:r w:rsidR="00222F31" w:rsidRPr="00E36B85">
        <w:rPr>
          <w:rFonts w:ascii="Times New Roman" w:eastAsia="Times New Roman" w:hAnsi="Times New Roman" w:cs="Times New Roman"/>
          <w:sz w:val="28"/>
          <w:szCs w:val="28"/>
        </w:rPr>
        <w:t xml:space="preserve">собой </w:t>
      </w:r>
      <w:r w:rsidRPr="00E36B85">
        <w:rPr>
          <w:rFonts w:ascii="Times New Roman" w:eastAsia="Times New Roman" w:hAnsi="Times New Roman" w:cs="Times New Roman"/>
          <w:sz w:val="28"/>
          <w:szCs w:val="28"/>
        </w:rPr>
        <w:t>образовательный проект «</w:t>
      </w:r>
      <w:proofErr w:type="spellStart"/>
      <w:r w:rsidRPr="00E36B85">
        <w:rPr>
          <w:rFonts w:ascii="Times New Roman" w:eastAsia="Times New Roman" w:hAnsi="Times New Roman" w:cs="Times New Roman"/>
          <w:sz w:val="28"/>
          <w:szCs w:val="28"/>
        </w:rPr>
        <w:t>Энергокласс</w:t>
      </w:r>
      <w:proofErr w:type="spellEnd"/>
      <w:r w:rsidRPr="00E36B85">
        <w:rPr>
          <w:rFonts w:ascii="Times New Roman" w:eastAsia="Times New Roman" w:hAnsi="Times New Roman" w:cs="Times New Roman"/>
          <w:sz w:val="28"/>
          <w:szCs w:val="28"/>
        </w:rPr>
        <w:t xml:space="preserve">», открытый в октябре 2020 года. Проект ориентирован на учащихся 9-11-х классов и включает изучение профильных предметов гидроэнергетической тематики, знакомство с компанией </w:t>
      </w:r>
      <w:r w:rsidR="000A61BB" w:rsidRPr="00E36B85">
        <w:rPr>
          <w:rFonts w:ascii="Times New Roman" w:eastAsia="Times New Roman" w:hAnsi="Times New Roman" w:cs="Times New Roman"/>
          <w:sz w:val="28"/>
          <w:szCs w:val="28"/>
        </w:rPr>
        <w:t xml:space="preserve">«РусГидро» </w:t>
      </w:r>
      <w:r w:rsidRPr="00E36B85">
        <w:rPr>
          <w:rFonts w:ascii="Times New Roman" w:eastAsia="Times New Roman" w:hAnsi="Times New Roman" w:cs="Times New Roman"/>
          <w:sz w:val="28"/>
          <w:szCs w:val="28"/>
        </w:rPr>
        <w:t>и углубленную довузовскую подготовку по физике и математике. Программа обучения рассчитана на 3 года. На данный момент в «</w:t>
      </w:r>
      <w:proofErr w:type="spellStart"/>
      <w:r w:rsidRPr="00E36B85">
        <w:rPr>
          <w:rFonts w:ascii="Times New Roman" w:eastAsia="Times New Roman" w:hAnsi="Times New Roman" w:cs="Times New Roman"/>
          <w:sz w:val="28"/>
          <w:szCs w:val="28"/>
        </w:rPr>
        <w:t>Энергоклассе</w:t>
      </w:r>
      <w:proofErr w:type="spellEnd"/>
      <w:r w:rsidRPr="00E36B85">
        <w:rPr>
          <w:rFonts w:ascii="Times New Roman" w:eastAsia="Times New Roman" w:hAnsi="Times New Roman" w:cs="Times New Roman"/>
          <w:sz w:val="28"/>
          <w:szCs w:val="28"/>
        </w:rPr>
        <w:t>»</w:t>
      </w:r>
      <w:r w:rsidR="005F6B6D" w:rsidRPr="00E36B85">
        <w:rPr>
          <w:rFonts w:ascii="Times New Roman" w:eastAsia="Times New Roman" w:hAnsi="Times New Roman" w:cs="Times New Roman"/>
          <w:sz w:val="28"/>
          <w:szCs w:val="28"/>
        </w:rPr>
        <w:t xml:space="preserve">, базирующемся в КГПОАУ «Камчатский Морской энергетический техникум», </w:t>
      </w:r>
      <w:r w:rsidRPr="00E36B85">
        <w:rPr>
          <w:rFonts w:ascii="Times New Roman" w:eastAsia="Times New Roman" w:hAnsi="Times New Roman" w:cs="Times New Roman"/>
          <w:sz w:val="28"/>
          <w:szCs w:val="28"/>
        </w:rPr>
        <w:t xml:space="preserve">обучается 41 девятиклассник из городских школ №№ 7, 8, 39, 45 и 20. Первый вводный урок для учащихся провели преподаватели «Корпоративного университета гидроэнергетики» (г. Москва). Учащимся, успешно завершившим обучение, </w:t>
      </w:r>
      <w:r w:rsidRPr="00E36B85">
        <w:rPr>
          <w:rFonts w:ascii="Times New Roman" w:eastAsia="Times New Roman" w:hAnsi="Times New Roman" w:cs="Times New Roman"/>
          <w:sz w:val="28"/>
          <w:szCs w:val="28"/>
        </w:rPr>
        <w:lastRenderedPageBreak/>
        <w:t>будут выданы сертификаты «</w:t>
      </w:r>
      <w:proofErr w:type="spellStart"/>
      <w:r w:rsidRPr="00E36B85">
        <w:rPr>
          <w:rFonts w:ascii="Times New Roman" w:eastAsia="Times New Roman" w:hAnsi="Times New Roman" w:cs="Times New Roman"/>
          <w:sz w:val="28"/>
          <w:szCs w:val="28"/>
        </w:rPr>
        <w:t>Энергокласса</w:t>
      </w:r>
      <w:proofErr w:type="spellEnd"/>
      <w:r w:rsidRPr="00E36B85">
        <w:rPr>
          <w:rFonts w:ascii="Times New Roman" w:eastAsia="Times New Roman" w:hAnsi="Times New Roman" w:cs="Times New Roman"/>
          <w:sz w:val="28"/>
          <w:szCs w:val="28"/>
        </w:rPr>
        <w:t>», которые засчитываются при поступлении в вузы-партнеры</w:t>
      </w:r>
      <w:r w:rsidR="00041D03" w:rsidRPr="00E36B85">
        <w:rPr>
          <w:rStyle w:val="aa"/>
          <w:rFonts w:ascii="Times New Roman" w:eastAsia="Times New Roman" w:hAnsi="Times New Roman" w:cs="Times New Roman"/>
          <w:sz w:val="28"/>
          <w:szCs w:val="28"/>
        </w:rPr>
        <w:footnoteReference w:id="9"/>
      </w:r>
      <w:r w:rsidRPr="00E36B85">
        <w:rPr>
          <w:rFonts w:ascii="Times New Roman" w:eastAsia="Times New Roman" w:hAnsi="Times New Roman" w:cs="Times New Roman"/>
          <w:sz w:val="28"/>
          <w:szCs w:val="28"/>
        </w:rPr>
        <w:t>.</w:t>
      </w:r>
    </w:p>
    <w:p w14:paraId="3C16ED54" w14:textId="63A60AC6" w:rsidR="003F612C" w:rsidRPr="00E36B85" w:rsidRDefault="003F612C" w:rsidP="00E36B85">
      <w:pPr>
        <w:pStyle w:val="a4"/>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 xml:space="preserve">Между МАОУ «Гимназия № 39» и «Центром образовательных технологий </w:t>
      </w:r>
      <w:proofErr w:type="spellStart"/>
      <w:r w:rsidRPr="00E36B85">
        <w:rPr>
          <w:rFonts w:ascii="Times New Roman" w:eastAsia="Times New Roman" w:hAnsi="Times New Roman" w:cs="Times New Roman"/>
          <w:sz w:val="28"/>
          <w:szCs w:val="28"/>
        </w:rPr>
        <w:t>Advance</w:t>
      </w:r>
      <w:proofErr w:type="spellEnd"/>
      <w:r w:rsidRPr="00E36B85">
        <w:rPr>
          <w:rFonts w:ascii="Times New Roman" w:eastAsia="Times New Roman" w:hAnsi="Times New Roman" w:cs="Times New Roman"/>
          <w:sz w:val="28"/>
          <w:szCs w:val="28"/>
        </w:rPr>
        <w:t xml:space="preserve">» (работающем при поддержке </w:t>
      </w:r>
      <w:r w:rsidR="00632613" w:rsidRPr="00E36B85">
        <w:rPr>
          <w:rFonts w:ascii="Times New Roman" w:eastAsia="Times New Roman" w:hAnsi="Times New Roman" w:cs="Times New Roman"/>
          <w:sz w:val="28"/>
          <w:szCs w:val="28"/>
        </w:rPr>
        <w:t>«</w:t>
      </w:r>
      <w:r w:rsidRPr="00E36B85">
        <w:rPr>
          <w:rFonts w:ascii="Times New Roman" w:eastAsia="Times New Roman" w:hAnsi="Times New Roman" w:cs="Times New Roman"/>
          <w:sz w:val="28"/>
          <w:szCs w:val="28"/>
        </w:rPr>
        <w:t>Агентства стратегических инициатив</w:t>
      </w:r>
      <w:r w:rsidR="00632613" w:rsidRPr="00E36B85">
        <w:rPr>
          <w:rFonts w:ascii="Times New Roman" w:eastAsia="Times New Roman" w:hAnsi="Times New Roman" w:cs="Times New Roman"/>
          <w:sz w:val="28"/>
          <w:szCs w:val="28"/>
        </w:rPr>
        <w:t>»</w:t>
      </w:r>
      <w:r w:rsidRPr="00E36B85">
        <w:rPr>
          <w:rFonts w:ascii="Times New Roman" w:eastAsia="Times New Roman" w:hAnsi="Times New Roman" w:cs="Times New Roman"/>
          <w:sz w:val="28"/>
          <w:szCs w:val="28"/>
        </w:rPr>
        <w:t xml:space="preserve">) заключен договор об обучении 4 педагогов и 80 обучающихся по курсу «Учись учиться» Курс направлен на развитие интеллектуального потенциала и повышение личной эффективности человека. Результат достигается за счет тренировки базовых психических функций (памяти, внимания, воображения, мышления). Обучение </w:t>
      </w:r>
      <w:r w:rsidR="00CB0563" w:rsidRPr="00E36B85">
        <w:rPr>
          <w:rFonts w:ascii="Times New Roman" w:eastAsia="Times New Roman" w:hAnsi="Times New Roman" w:cs="Times New Roman"/>
          <w:sz w:val="28"/>
          <w:szCs w:val="28"/>
        </w:rPr>
        <w:t xml:space="preserve">по программе </w:t>
      </w:r>
      <w:r w:rsidRPr="00E36B85">
        <w:rPr>
          <w:rFonts w:ascii="Times New Roman" w:eastAsia="Times New Roman" w:hAnsi="Times New Roman" w:cs="Times New Roman"/>
          <w:sz w:val="28"/>
          <w:szCs w:val="28"/>
        </w:rPr>
        <w:t xml:space="preserve">завершится в марте 2021 года. В контексте реализации Гимназией инновационного проекта «Управление знаниями как инструмент комплексного развития образовательной организации» возможность поучаствовать в этом </w:t>
      </w:r>
      <w:r w:rsidR="00EE2159" w:rsidRPr="00E36B85">
        <w:rPr>
          <w:rFonts w:ascii="Times New Roman" w:eastAsia="Times New Roman" w:hAnsi="Times New Roman" w:cs="Times New Roman"/>
          <w:sz w:val="28"/>
          <w:szCs w:val="28"/>
        </w:rPr>
        <w:t>обучении</w:t>
      </w:r>
      <w:r w:rsidRPr="00E36B85">
        <w:rPr>
          <w:rFonts w:ascii="Times New Roman" w:eastAsia="Times New Roman" w:hAnsi="Times New Roman" w:cs="Times New Roman"/>
          <w:sz w:val="28"/>
          <w:szCs w:val="28"/>
        </w:rPr>
        <w:t xml:space="preserve"> представляется более чем актуальной. По итогам участия рассчитываем на обобщение полученного опыта и его диссеминацию, в том числе в рамках открытых мероприятий РИП.</w:t>
      </w:r>
    </w:p>
    <w:p w14:paraId="5C522282" w14:textId="4559BCB2" w:rsidR="002A66C0" w:rsidRPr="00E36B85" w:rsidRDefault="002A66C0" w:rsidP="00E36B85">
      <w:pPr>
        <w:pStyle w:val="a4"/>
        <w:spacing w:after="0" w:line="240" w:lineRule="atLeast"/>
        <w:ind w:left="0" w:firstLine="709"/>
        <w:jc w:val="both"/>
        <w:rPr>
          <w:color w:val="000000"/>
          <w:sz w:val="28"/>
          <w:szCs w:val="28"/>
        </w:rPr>
      </w:pPr>
      <w:r w:rsidRPr="00E36B85">
        <w:rPr>
          <w:rFonts w:ascii="Times New Roman" w:eastAsia="Times New Roman" w:hAnsi="Times New Roman" w:cs="Times New Roman"/>
          <w:sz w:val="28"/>
          <w:szCs w:val="28"/>
        </w:rPr>
        <w:t xml:space="preserve">На сетевом взаимодействии и социальном партнерстве </w:t>
      </w:r>
      <w:r w:rsidR="009B3AFE" w:rsidRPr="00E36B85">
        <w:rPr>
          <w:rFonts w:ascii="Times New Roman" w:eastAsia="Times New Roman" w:hAnsi="Times New Roman" w:cs="Times New Roman"/>
          <w:sz w:val="28"/>
          <w:szCs w:val="28"/>
        </w:rPr>
        <w:t xml:space="preserve">строится идея создания </w:t>
      </w:r>
      <w:r w:rsidR="009B3AFE" w:rsidRPr="00E36B85">
        <w:rPr>
          <w:rFonts w:ascii="Times New Roman" w:hAnsi="Times New Roman" w:cs="Times New Roman"/>
          <w:color w:val="000000"/>
          <w:sz w:val="28"/>
          <w:szCs w:val="28"/>
        </w:rPr>
        <w:t>Центра развития предпринимательских компетенций «PRO-бизнес»,</w:t>
      </w:r>
      <w:r w:rsidR="009B3AFE" w:rsidRPr="00E36B85">
        <w:rPr>
          <w:rFonts w:ascii="Times New Roman" w:eastAsia="Times New Roman" w:hAnsi="Times New Roman" w:cs="Times New Roman"/>
          <w:sz w:val="28"/>
          <w:szCs w:val="28"/>
        </w:rPr>
        <w:t xml:space="preserve"> положенная в основу проекта </w:t>
      </w:r>
      <w:proofErr w:type="spellStart"/>
      <w:r w:rsidR="009B3AFE" w:rsidRPr="00E36B85">
        <w:rPr>
          <w:rFonts w:ascii="Times New Roman" w:eastAsia="Times New Roman" w:hAnsi="Times New Roman" w:cs="Times New Roman"/>
          <w:sz w:val="28"/>
          <w:szCs w:val="28"/>
        </w:rPr>
        <w:t>Термальненской</w:t>
      </w:r>
      <w:proofErr w:type="spellEnd"/>
      <w:r w:rsidR="009B3AFE" w:rsidRPr="00E36B85">
        <w:rPr>
          <w:rFonts w:ascii="Times New Roman" w:eastAsia="Times New Roman" w:hAnsi="Times New Roman" w:cs="Times New Roman"/>
          <w:sz w:val="28"/>
          <w:szCs w:val="28"/>
        </w:rPr>
        <w:t xml:space="preserve"> средней школы, ставшей </w:t>
      </w:r>
      <w:r w:rsidRPr="00E36B85">
        <w:rPr>
          <w:rFonts w:ascii="Times New Roman" w:hAnsi="Times New Roman" w:cs="Times New Roman"/>
          <w:color w:val="000000"/>
          <w:sz w:val="28"/>
          <w:szCs w:val="28"/>
        </w:rPr>
        <w:t>победителем конкурсного отбора Министерства Просвещения РФ и получ</w:t>
      </w:r>
      <w:r w:rsidR="009B3AFE" w:rsidRPr="00E36B85">
        <w:rPr>
          <w:rFonts w:ascii="Times New Roman" w:hAnsi="Times New Roman" w:cs="Times New Roman"/>
          <w:color w:val="000000"/>
          <w:sz w:val="28"/>
          <w:szCs w:val="28"/>
        </w:rPr>
        <w:t xml:space="preserve">ившей </w:t>
      </w:r>
      <w:r w:rsidRPr="00E36B85">
        <w:rPr>
          <w:rFonts w:ascii="Times New Roman" w:hAnsi="Times New Roman" w:cs="Times New Roman"/>
          <w:color w:val="000000"/>
          <w:sz w:val="28"/>
          <w:szCs w:val="28"/>
        </w:rPr>
        <w:t>более миллиона рублей на обновление содержания и технологий образования.</w:t>
      </w:r>
      <w:r w:rsidR="009B3AFE" w:rsidRPr="00E36B85">
        <w:rPr>
          <w:rFonts w:ascii="Times New Roman" w:hAnsi="Times New Roman" w:cs="Times New Roman"/>
          <w:color w:val="000000"/>
          <w:sz w:val="28"/>
          <w:szCs w:val="28"/>
        </w:rPr>
        <w:t xml:space="preserve"> Центр «PRO-бизнес» открыт на базе Центра «Точка роста», в нем обучающиеся </w:t>
      </w:r>
      <w:r w:rsidRPr="00E36B85">
        <w:rPr>
          <w:rFonts w:ascii="Times New Roman" w:hAnsi="Times New Roman" w:cs="Times New Roman"/>
          <w:color w:val="000000"/>
          <w:sz w:val="28"/>
          <w:szCs w:val="28"/>
        </w:rPr>
        <w:t xml:space="preserve">8-11-х классов </w:t>
      </w:r>
      <w:r w:rsidR="009B3AFE" w:rsidRPr="00E36B85">
        <w:rPr>
          <w:rFonts w:ascii="Times New Roman" w:hAnsi="Times New Roman" w:cs="Times New Roman"/>
          <w:color w:val="000000"/>
          <w:sz w:val="28"/>
          <w:szCs w:val="28"/>
        </w:rPr>
        <w:t>начали</w:t>
      </w:r>
      <w:r w:rsidRPr="00E36B85">
        <w:rPr>
          <w:rFonts w:ascii="Times New Roman" w:hAnsi="Times New Roman" w:cs="Times New Roman"/>
          <w:color w:val="000000"/>
          <w:sz w:val="28"/>
          <w:szCs w:val="28"/>
        </w:rPr>
        <w:t xml:space="preserve"> изучать основы менеджмента, маркетинга, бизнес-планирования, совершенствовать гибкие компетенции, создавать и развивать собственные учебные предпринимательские проекты и т.д. </w:t>
      </w:r>
      <w:r w:rsidR="009B3AFE" w:rsidRPr="00E36B85">
        <w:rPr>
          <w:rFonts w:ascii="Times New Roman" w:hAnsi="Times New Roman" w:cs="Times New Roman"/>
          <w:color w:val="000000"/>
          <w:sz w:val="28"/>
          <w:szCs w:val="28"/>
        </w:rPr>
        <w:t xml:space="preserve">В реализацию проекта школы планомерно вовлекаются </w:t>
      </w:r>
      <w:r w:rsidRPr="00E36B85">
        <w:rPr>
          <w:rFonts w:ascii="Times New Roman" w:hAnsi="Times New Roman" w:cs="Times New Roman"/>
          <w:color w:val="000000"/>
          <w:sz w:val="28"/>
          <w:szCs w:val="28"/>
        </w:rPr>
        <w:t>коллег</w:t>
      </w:r>
      <w:r w:rsidR="009B3AFE" w:rsidRPr="00E36B85">
        <w:rPr>
          <w:rFonts w:ascii="Times New Roman" w:hAnsi="Times New Roman" w:cs="Times New Roman"/>
          <w:color w:val="000000"/>
          <w:sz w:val="28"/>
          <w:szCs w:val="28"/>
        </w:rPr>
        <w:t xml:space="preserve">и не только педагоги из </w:t>
      </w:r>
      <w:proofErr w:type="gramStart"/>
      <w:r w:rsidR="009B3AFE" w:rsidRPr="00E36B85">
        <w:rPr>
          <w:rFonts w:ascii="Times New Roman" w:hAnsi="Times New Roman" w:cs="Times New Roman"/>
          <w:color w:val="000000"/>
          <w:sz w:val="28"/>
          <w:szCs w:val="28"/>
        </w:rPr>
        <w:t xml:space="preserve">школ </w:t>
      </w:r>
      <w:r w:rsidRPr="00E36B85">
        <w:rPr>
          <w:rFonts w:ascii="Times New Roman" w:hAnsi="Times New Roman" w:cs="Times New Roman"/>
          <w:color w:val="000000"/>
          <w:sz w:val="28"/>
          <w:szCs w:val="28"/>
        </w:rPr>
        <w:t xml:space="preserve"> </w:t>
      </w:r>
      <w:r w:rsidR="009B3AFE" w:rsidRPr="00E36B85">
        <w:rPr>
          <w:rFonts w:ascii="Times New Roman" w:hAnsi="Times New Roman" w:cs="Times New Roman"/>
          <w:color w:val="000000"/>
          <w:sz w:val="28"/>
          <w:szCs w:val="28"/>
        </w:rPr>
        <w:t>края</w:t>
      </w:r>
      <w:proofErr w:type="gramEnd"/>
      <w:r w:rsidR="009B3AFE" w:rsidRPr="00E36B85">
        <w:rPr>
          <w:rFonts w:ascii="Times New Roman" w:hAnsi="Times New Roman" w:cs="Times New Roman"/>
          <w:color w:val="000000"/>
          <w:sz w:val="28"/>
          <w:szCs w:val="28"/>
        </w:rPr>
        <w:t xml:space="preserve">, но и коллеги </w:t>
      </w:r>
      <w:r w:rsidRPr="00E36B85">
        <w:rPr>
          <w:rFonts w:ascii="Times New Roman" w:hAnsi="Times New Roman" w:cs="Times New Roman"/>
          <w:color w:val="000000"/>
          <w:sz w:val="28"/>
          <w:szCs w:val="28"/>
        </w:rPr>
        <w:t xml:space="preserve">из </w:t>
      </w:r>
      <w:r w:rsidR="009B3AFE" w:rsidRPr="00E36B85">
        <w:rPr>
          <w:rFonts w:ascii="Times New Roman" w:hAnsi="Times New Roman" w:cs="Times New Roman"/>
          <w:color w:val="000000"/>
          <w:sz w:val="28"/>
          <w:szCs w:val="28"/>
        </w:rPr>
        <w:t xml:space="preserve">других </w:t>
      </w:r>
      <w:r w:rsidRPr="00E36B85">
        <w:rPr>
          <w:rFonts w:ascii="Times New Roman" w:hAnsi="Times New Roman" w:cs="Times New Roman"/>
          <w:color w:val="000000"/>
          <w:sz w:val="28"/>
          <w:szCs w:val="28"/>
        </w:rPr>
        <w:t xml:space="preserve"> </w:t>
      </w:r>
      <w:r w:rsidR="00F95655" w:rsidRPr="00E36B85">
        <w:rPr>
          <w:rFonts w:ascii="Times New Roman" w:hAnsi="Times New Roman" w:cs="Times New Roman"/>
          <w:color w:val="000000"/>
          <w:sz w:val="28"/>
          <w:szCs w:val="28"/>
        </w:rPr>
        <w:t>городов</w:t>
      </w:r>
      <w:r w:rsidRPr="00E36B85">
        <w:rPr>
          <w:rFonts w:ascii="Times New Roman" w:hAnsi="Times New Roman" w:cs="Times New Roman"/>
          <w:color w:val="000000"/>
          <w:sz w:val="28"/>
          <w:szCs w:val="28"/>
        </w:rPr>
        <w:t xml:space="preserve"> России</w:t>
      </w:r>
      <w:r w:rsidR="009B3AFE" w:rsidRPr="00E36B85">
        <w:rPr>
          <w:rFonts w:ascii="Times New Roman" w:hAnsi="Times New Roman" w:cs="Times New Roman"/>
          <w:color w:val="000000"/>
          <w:sz w:val="28"/>
          <w:szCs w:val="28"/>
        </w:rPr>
        <w:t xml:space="preserve"> (Костром</w:t>
      </w:r>
      <w:r w:rsidR="00F95655" w:rsidRPr="00E36B85">
        <w:rPr>
          <w:rFonts w:ascii="Times New Roman" w:hAnsi="Times New Roman" w:cs="Times New Roman"/>
          <w:color w:val="000000"/>
          <w:sz w:val="28"/>
          <w:szCs w:val="28"/>
        </w:rPr>
        <w:t>ы</w:t>
      </w:r>
      <w:r w:rsidR="009B3AFE" w:rsidRPr="00E36B85">
        <w:rPr>
          <w:rFonts w:ascii="Times New Roman" w:hAnsi="Times New Roman" w:cs="Times New Roman"/>
          <w:color w:val="000000"/>
          <w:sz w:val="28"/>
          <w:szCs w:val="28"/>
        </w:rPr>
        <w:t>, Красноярск</w:t>
      </w:r>
      <w:r w:rsidR="00F95655" w:rsidRPr="00E36B85">
        <w:rPr>
          <w:rFonts w:ascii="Times New Roman" w:hAnsi="Times New Roman" w:cs="Times New Roman"/>
          <w:color w:val="000000"/>
          <w:sz w:val="28"/>
          <w:szCs w:val="28"/>
        </w:rPr>
        <w:t>а</w:t>
      </w:r>
      <w:r w:rsidR="009B3AFE" w:rsidRPr="00E36B85">
        <w:rPr>
          <w:rFonts w:ascii="Times New Roman" w:hAnsi="Times New Roman" w:cs="Times New Roman"/>
          <w:color w:val="000000"/>
          <w:sz w:val="28"/>
          <w:szCs w:val="28"/>
        </w:rPr>
        <w:t>, Пенз</w:t>
      </w:r>
      <w:r w:rsidR="00F95655" w:rsidRPr="00E36B85">
        <w:rPr>
          <w:rFonts w:ascii="Times New Roman" w:hAnsi="Times New Roman" w:cs="Times New Roman"/>
          <w:color w:val="000000"/>
          <w:sz w:val="28"/>
          <w:szCs w:val="28"/>
        </w:rPr>
        <w:t>ы</w:t>
      </w:r>
      <w:r w:rsidR="009B3AFE" w:rsidRPr="00E36B85">
        <w:rPr>
          <w:rFonts w:ascii="Times New Roman" w:hAnsi="Times New Roman" w:cs="Times New Roman"/>
          <w:color w:val="000000"/>
          <w:sz w:val="28"/>
          <w:szCs w:val="28"/>
        </w:rPr>
        <w:t xml:space="preserve"> и др.)</w:t>
      </w:r>
      <w:r w:rsidR="009B3AFE" w:rsidRPr="00E36B85">
        <w:rPr>
          <w:rStyle w:val="aa"/>
          <w:rFonts w:ascii="Times New Roman" w:hAnsi="Times New Roman" w:cs="Times New Roman"/>
          <w:color w:val="000000"/>
          <w:sz w:val="28"/>
          <w:szCs w:val="28"/>
        </w:rPr>
        <w:footnoteReference w:id="10"/>
      </w:r>
      <w:r w:rsidRPr="00E36B85">
        <w:rPr>
          <w:rFonts w:ascii="Times New Roman" w:hAnsi="Times New Roman" w:cs="Times New Roman"/>
          <w:color w:val="000000"/>
          <w:sz w:val="28"/>
          <w:szCs w:val="28"/>
        </w:rPr>
        <w:t xml:space="preserve">. </w:t>
      </w:r>
    </w:p>
    <w:p w14:paraId="0CA8F884" w14:textId="1AABD74A" w:rsidR="00706AC1" w:rsidRPr="00E36B85" w:rsidRDefault="009B3AFE" w:rsidP="00E36B85">
      <w:pPr>
        <w:pStyle w:val="a4"/>
        <w:spacing w:after="0" w:line="240" w:lineRule="atLeast"/>
        <w:ind w:left="0"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Важно</w:t>
      </w:r>
      <w:r w:rsidR="00EF1CEF" w:rsidRPr="00E36B85">
        <w:rPr>
          <w:rFonts w:ascii="Times New Roman" w:eastAsia="Times New Roman" w:hAnsi="Times New Roman" w:cs="Times New Roman"/>
          <w:sz w:val="28"/>
          <w:szCs w:val="28"/>
        </w:rPr>
        <w:t xml:space="preserve"> отметить, что </w:t>
      </w:r>
      <w:r w:rsidR="00E87BEC" w:rsidRPr="00E36B85">
        <w:rPr>
          <w:rFonts w:ascii="Times New Roman" w:eastAsia="Times New Roman" w:hAnsi="Times New Roman" w:cs="Times New Roman"/>
          <w:sz w:val="28"/>
          <w:szCs w:val="28"/>
        </w:rPr>
        <w:t>п</w:t>
      </w:r>
      <w:r w:rsidR="00662518" w:rsidRPr="00E36B85">
        <w:rPr>
          <w:rFonts w:ascii="Times New Roman" w:eastAsia="Times New Roman" w:hAnsi="Times New Roman" w:cs="Times New Roman"/>
          <w:sz w:val="28"/>
          <w:szCs w:val="28"/>
        </w:rPr>
        <w:t xml:space="preserve">рактически </w:t>
      </w:r>
      <w:r w:rsidR="004B5569" w:rsidRPr="00E36B85">
        <w:rPr>
          <w:rFonts w:ascii="Times New Roman" w:eastAsia="Times New Roman" w:hAnsi="Times New Roman" w:cs="Times New Roman"/>
          <w:sz w:val="28"/>
          <w:szCs w:val="28"/>
        </w:rPr>
        <w:t xml:space="preserve">каждая школа </w:t>
      </w:r>
      <w:r w:rsidR="00316BFF" w:rsidRPr="00E36B85">
        <w:rPr>
          <w:rFonts w:ascii="Times New Roman" w:eastAsia="Times New Roman" w:hAnsi="Times New Roman" w:cs="Times New Roman"/>
          <w:sz w:val="28"/>
          <w:szCs w:val="28"/>
        </w:rPr>
        <w:t xml:space="preserve">сегодня </w:t>
      </w:r>
      <w:r w:rsidR="004B5569" w:rsidRPr="00E36B85">
        <w:rPr>
          <w:rFonts w:ascii="Times New Roman" w:eastAsia="Times New Roman" w:hAnsi="Times New Roman" w:cs="Times New Roman"/>
          <w:sz w:val="28"/>
          <w:szCs w:val="28"/>
        </w:rPr>
        <w:t xml:space="preserve">имеет </w:t>
      </w:r>
      <w:r w:rsidR="00316BFF" w:rsidRPr="00E36B85">
        <w:rPr>
          <w:rFonts w:ascii="Times New Roman" w:eastAsia="Times New Roman" w:hAnsi="Times New Roman" w:cs="Times New Roman"/>
          <w:sz w:val="28"/>
          <w:szCs w:val="28"/>
        </w:rPr>
        <w:t xml:space="preserve">сетевых или социальных партнеров, с которыми </w:t>
      </w:r>
      <w:r w:rsidR="004B5569" w:rsidRPr="00E36B85">
        <w:rPr>
          <w:rFonts w:ascii="Times New Roman" w:eastAsia="Times New Roman" w:hAnsi="Times New Roman" w:cs="Times New Roman"/>
          <w:sz w:val="28"/>
          <w:szCs w:val="28"/>
        </w:rPr>
        <w:t>заключен</w:t>
      </w:r>
      <w:r w:rsidR="00316BFF" w:rsidRPr="00E36B85">
        <w:rPr>
          <w:rFonts w:ascii="Times New Roman" w:eastAsia="Times New Roman" w:hAnsi="Times New Roman" w:cs="Times New Roman"/>
          <w:sz w:val="28"/>
          <w:szCs w:val="28"/>
        </w:rPr>
        <w:t>ы</w:t>
      </w:r>
      <w:r w:rsidR="00662518" w:rsidRPr="00E36B85">
        <w:rPr>
          <w:rFonts w:ascii="Times New Roman" w:eastAsia="Times New Roman" w:hAnsi="Times New Roman" w:cs="Times New Roman"/>
          <w:sz w:val="28"/>
          <w:szCs w:val="28"/>
        </w:rPr>
        <w:t xml:space="preserve"> договоры на реализацию дополнительных общеобразовательных программ</w:t>
      </w:r>
      <w:r w:rsidR="00474A82" w:rsidRPr="00E36B85">
        <w:rPr>
          <w:rFonts w:ascii="Times New Roman" w:eastAsia="Times New Roman" w:hAnsi="Times New Roman" w:cs="Times New Roman"/>
          <w:sz w:val="28"/>
          <w:szCs w:val="28"/>
        </w:rPr>
        <w:t>,</w:t>
      </w:r>
      <w:r w:rsidR="007401E4" w:rsidRPr="00E36B85">
        <w:rPr>
          <w:rFonts w:ascii="Times New Roman" w:eastAsia="Times New Roman" w:hAnsi="Times New Roman" w:cs="Times New Roman"/>
          <w:sz w:val="28"/>
          <w:szCs w:val="28"/>
        </w:rPr>
        <w:t xml:space="preserve"> проведение </w:t>
      </w:r>
      <w:proofErr w:type="spellStart"/>
      <w:r w:rsidR="007401E4" w:rsidRPr="00E36B85">
        <w:rPr>
          <w:rFonts w:ascii="Times New Roman" w:eastAsia="Times New Roman" w:hAnsi="Times New Roman" w:cs="Times New Roman"/>
          <w:sz w:val="28"/>
          <w:szCs w:val="28"/>
        </w:rPr>
        <w:t>профориентационной</w:t>
      </w:r>
      <w:proofErr w:type="spellEnd"/>
      <w:r w:rsidR="007401E4" w:rsidRPr="00E36B85">
        <w:rPr>
          <w:rFonts w:ascii="Times New Roman" w:eastAsia="Times New Roman" w:hAnsi="Times New Roman" w:cs="Times New Roman"/>
          <w:sz w:val="28"/>
          <w:szCs w:val="28"/>
        </w:rPr>
        <w:t xml:space="preserve"> работы </w:t>
      </w:r>
      <w:r w:rsidR="00316BFF" w:rsidRPr="00E36B85">
        <w:rPr>
          <w:rFonts w:ascii="Times New Roman" w:eastAsia="Times New Roman" w:hAnsi="Times New Roman" w:cs="Times New Roman"/>
          <w:sz w:val="28"/>
          <w:szCs w:val="28"/>
        </w:rPr>
        <w:t xml:space="preserve">и </w:t>
      </w:r>
      <w:r w:rsidR="00023F0A" w:rsidRPr="00E36B85">
        <w:rPr>
          <w:rFonts w:ascii="Times New Roman" w:eastAsia="Times New Roman" w:hAnsi="Times New Roman" w:cs="Times New Roman"/>
          <w:sz w:val="28"/>
          <w:szCs w:val="28"/>
        </w:rPr>
        <w:t>др</w:t>
      </w:r>
      <w:r w:rsidR="00316BFF" w:rsidRPr="00E36B85">
        <w:rPr>
          <w:rFonts w:ascii="Times New Roman" w:eastAsia="Times New Roman" w:hAnsi="Times New Roman" w:cs="Times New Roman"/>
          <w:sz w:val="28"/>
          <w:szCs w:val="28"/>
        </w:rPr>
        <w:t>.</w:t>
      </w:r>
    </w:p>
    <w:p w14:paraId="0D8F05A9" w14:textId="349E3636" w:rsidR="00B17F66" w:rsidRPr="00E36B85" w:rsidRDefault="00673BBB" w:rsidP="00E36B85">
      <w:pPr>
        <w:spacing w:after="0" w:line="240" w:lineRule="atLeast"/>
        <w:ind w:firstLine="709"/>
        <w:jc w:val="both"/>
        <w:rPr>
          <w:rFonts w:ascii="Times New Roman" w:eastAsia="Times New Roman" w:hAnsi="Times New Roman" w:cs="Times New Roman"/>
          <w:sz w:val="28"/>
          <w:szCs w:val="28"/>
        </w:rPr>
      </w:pPr>
      <w:proofErr w:type="spellStart"/>
      <w:r w:rsidRPr="00E36B85">
        <w:rPr>
          <w:rFonts w:ascii="Times New Roman" w:eastAsia="Times New Roman" w:hAnsi="Times New Roman" w:cs="Times New Roman"/>
          <w:b/>
          <w:bCs/>
          <w:sz w:val="28"/>
          <w:szCs w:val="28"/>
        </w:rPr>
        <w:t>Кейсовый</w:t>
      </w:r>
      <w:proofErr w:type="spellEnd"/>
      <w:r w:rsidRPr="00E36B85">
        <w:rPr>
          <w:rFonts w:ascii="Times New Roman" w:eastAsia="Times New Roman" w:hAnsi="Times New Roman" w:cs="Times New Roman"/>
          <w:b/>
          <w:bCs/>
          <w:sz w:val="28"/>
          <w:szCs w:val="28"/>
        </w:rPr>
        <w:t xml:space="preserve"> метод </w:t>
      </w:r>
      <w:r w:rsidR="00E01AB3" w:rsidRPr="00E36B85">
        <w:rPr>
          <w:rFonts w:ascii="Times New Roman" w:eastAsia="Times New Roman" w:hAnsi="Times New Roman" w:cs="Times New Roman"/>
          <w:b/>
          <w:bCs/>
          <w:sz w:val="28"/>
          <w:szCs w:val="28"/>
        </w:rPr>
        <w:t>в реализации практико-ориентированных программ.</w:t>
      </w:r>
      <w:r w:rsidR="00D403C8" w:rsidRPr="00E36B85">
        <w:rPr>
          <w:rFonts w:ascii="Times New Roman" w:eastAsia="Times New Roman" w:hAnsi="Times New Roman" w:cs="Times New Roman"/>
          <w:b/>
          <w:bCs/>
          <w:sz w:val="28"/>
          <w:szCs w:val="28"/>
        </w:rPr>
        <w:t xml:space="preserve"> </w:t>
      </w:r>
      <w:r w:rsidRPr="00E36B85">
        <w:rPr>
          <w:rFonts w:ascii="Times New Roman" w:eastAsia="Times New Roman" w:hAnsi="Times New Roman" w:cs="Times New Roman"/>
          <w:sz w:val="28"/>
          <w:szCs w:val="28"/>
        </w:rPr>
        <w:t xml:space="preserve">Практико-ориентированная часть образовательных программ (преимущественно реализуемых </w:t>
      </w:r>
      <w:r w:rsidR="004D543D" w:rsidRPr="00E36B85">
        <w:rPr>
          <w:rFonts w:ascii="Times New Roman" w:eastAsia="Times New Roman" w:hAnsi="Times New Roman" w:cs="Times New Roman"/>
          <w:sz w:val="28"/>
          <w:szCs w:val="28"/>
        </w:rPr>
        <w:t xml:space="preserve">сегодня </w:t>
      </w:r>
      <w:r w:rsidRPr="00E36B85">
        <w:rPr>
          <w:rFonts w:ascii="Times New Roman" w:eastAsia="Times New Roman" w:hAnsi="Times New Roman" w:cs="Times New Roman"/>
          <w:sz w:val="28"/>
          <w:szCs w:val="28"/>
        </w:rPr>
        <w:t>в детском технопарке «</w:t>
      </w:r>
      <w:proofErr w:type="spellStart"/>
      <w:r w:rsidRPr="00E36B85">
        <w:rPr>
          <w:rFonts w:ascii="Times New Roman" w:eastAsia="Times New Roman" w:hAnsi="Times New Roman" w:cs="Times New Roman"/>
          <w:sz w:val="28"/>
          <w:szCs w:val="28"/>
        </w:rPr>
        <w:t>Кванториум</w:t>
      </w:r>
      <w:proofErr w:type="spellEnd"/>
      <w:r w:rsidR="005164CC" w:rsidRPr="00E36B85">
        <w:rPr>
          <w:rFonts w:ascii="Times New Roman" w:eastAsia="Times New Roman" w:hAnsi="Times New Roman" w:cs="Times New Roman"/>
          <w:sz w:val="28"/>
          <w:szCs w:val="28"/>
        </w:rPr>
        <w:t xml:space="preserve"> Камчатка» в рамках дополнительных программ и школьного курса «Технологии» и в </w:t>
      </w:r>
      <w:r w:rsidRPr="00E36B85">
        <w:rPr>
          <w:rFonts w:ascii="Times New Roman" w:eastAsia="Times New Roman" w:hAnsi="Times New Roman" w:cs="Times New Roman"/>
          <w:sz w:val="28"/>
          <w:szCs w:val="28"/>
        </w:rPr>
        <w:t>центрах «Точка роста»</w:t>
      </w:r>
      <w:r w:rsidR="005164CC" w:rsidRPr="00E36B85">
        <w:rPr>
          <w:rFonts w:ascii="Times New Roman" w:eastAsia="Times New Roman" w:hAnsi="Times New Roman" w:cs="Times New Roman"/>
          <w:sz w:val="28"/>
          <w:szCs w:val="28"/>
        </w:rPr>
        <w:t xml:space="preserve"> в рамках учебных предметов </w:t>
      </w:r>
      <w:r w:rsidR="005164CC" w:rsidRPr="00E36B85">
        <w:rPr>
          <w:rFonts w:ascii="Times New Roman" w:eastAsia="Times New Roman" w:hAnsi="Times New Roman" w:cs="Times New Roman"/>
          <w:sz w:val="28"/>
          <w:szCs w:val="28"/>
        </w:rPr>
        <w:lastRenderedPageBreak/>
        <w:t>«Технология», «Информатика» и «ОБЖ»</w:t>
      </w:r>
      <w:r w:rsidRPr="00E36B85">
        <w:rPr>
          <w:rFonts w:ascii="Times New Roman" w:eastAsia="Times New Roman" w:hAnsi="Times New Roman" w:cs="Times New Roman"/>
          <w:sz w:val="28"/>
          <w:szCs w:val="28"/>
        </w:rPr>
        <w:t xml:space="preserve">) строится на основе </w:t>
      </w:r>
      <w:proofErr w:type="spellStart"/>
      <w:r w:rsidRPr="00E36B85">
        <w:rPr>
          <w:rFonts w:ascii="Times New Roman" w:eastAsia="Times New Roman" w:hAnsi="Times New Roman" w:cs="Times New Roman"/>
          <w:sz w:val="28"/>
          <w:szCs w:val="28"/>
        </w:rPr>
        <w:t>кейсового</w:t>
      </w:r>
      <w:proofErr w:type="spellEnd"/>
      <w:r w:rsidRPr="00E36B85">
        <w:rPr>
          <w:rFonts w:ascii="Times New Roman" w:eastAsia="Times New Roman" w:hAnsi="Times New Roman" w:cs="Times New Roman"/>
          <w:sz w:val="28"/>
          <w:szCs w:val="28"/>
        </w:rPr>
        <w:t xml:space="preserve"> метода – технологии обучения, </w:t>
      </w:r>
      <w:r w:rsidR="004D543D" w:rsidRPr="00E36B85">
        <w:rPr>
          <w:rFonts w:ascii="Times New Roman" w:eastAsia="Times New Roman" w:hAnsi="Times New Roman" w:cs="Times New Roman"/>
          <w:sz w:val="28"/>
          <w:szCs w:val="28"/>
        </w:rPr>
        <w:t>основанной</w:t>
      </w:r>
      <w:r w:rsidRPr="00E36B85">
        <w:rPr>
          <w:rFonts w:ascii="Times New Roman" w:eastAsia="Times New Roman" w:hAnsi="Times New Roman" w:cs="Times New Roman"/>
          <w:sz w:val="28"/>
          <w:szCs w:val="28"/>
        </w:rPr>
        <w:t xml:space="preserve"> на описании реальных жизненных проблемных ситуаций </w:t>
      </w:r>
      <w:r w:rsidR="005A7DA6" w:rsidRPr="00E36B85">
        <w:rPr>
          <w:rFonts w:ascii="Times New Roman" w:eastAsia="Times New Roman" w:hAnsi="Times New Roman" w:cs="Times New Roman"/>
          <w:sz w:val="28"/>
          <w:szCs w:val="28"/>
        </w:rPr>
        <w:t xml:space="preserve">(технологического, социального, экономического, медицинского или любой другой направленности, соотносимой с темами из рабочей образовательной программы) </w:t>
      </w:r>
      <w:r w:rsidRPr="00E36B85">
        <w:rPr>
          <w:rFonts w:ascii="Times New Roman" w:eastAsia="Times New Roman" w:hAnsi="Times New Roman" w:cs="Times New Roman"/>
          <w:sz w:val="28"/>
          <w:szCs w:val="28"/>
        </w:rPr>
        <w:t xml:space="preserve">и поиске их наиболее целесообразного решения. </w:t>
      </w:r>
      <w:r w:rsidR="003767A4" w:rsidRPr="00E36B85">
        <w:rPr>
          <w:rFonts w:ascii="Times New Roman" w:eastAsia="Times New Roman" w:hAnsi="Times New Roman" w:cs="Times New Roman"/>
          <w:sz w:val="28"/>
          <w:szCs w:val="28"/>
        </w:rPr>
        <w:t>П</w:t>
      </w:r>
      <w:r w:rsidRPr="00E36B85">
        <w:rPr>
          <w:rFonts w:ascii="Times New Roman" w:eastAsia="Times New Roman" w:hAnsi="Times New Roman" w:cs="Times New Roman"/>
          <w:sz w:val="28"/>
          <w:szCs w:val="28"/>
        </w:rPr>
        <w:t>роблемный кейс направлен не на овладение готовым знанием, а на его выработку</w:t>
      </w:r>
      <w:r w:rsidR="00023F0A" w:rsidRPr="00E36B85">
        <w:rPr>
          <w:rFonts w:ascii="Times New Roman" w:eastAsia="Times New Roman" w:hAnsi="Times New Roman" w:cs="Times New Roman"/>
          <w:sz w:val="28"/>
          <w:szCs w:val="28"/>
        </w:rPr>
        <w:t>. К</w:t>
      </w:r>
      <w:r w:rsidRPr="00E36B85">
        <w:rPr>
          <w:rFonts w:ascii="Times New Roman" w:eastAsia="Times New Roman" w:hAnsi="Times New Roman" w:cs="Times New Roman"/>
          <w:sz w:val="28"/>
          <w:szCs w:val="28"/>
        </w:rPr>
        <w:t xml:space="preserve">ейс не имеет правильного решения, и положительный результат может быть достигнут различными способами. </w:t>
      </w:r>
      <w:r w:rsidR="00B17F66" w:rsidRPr="00E36B85">
        <w:rPr>
          <w:rFonts w:ascii="Times New Roman" w:eastAsia="Times New Roman" w:hAnsi="Times New Roman" w:cs="Times New Roman"/>
          <w:sz w:val="28"/>
          <w:szCs w:val="28"/>
        </w:rPr>
        <w:t xml:space="preserve">Решение </w:t>
      </w:r>
      <w:proofErr w:type="spellStart"/>
      <w:r w:rsidR="00B17F66" w:rsidRPr="00E36B85">
        <w:rPr>
          <w:rFonts w:ascii="Times New Roman" w:eastAsia="Times New Roman" w:hAnsi="Times New Roman" w:cs="Times New Roman"/>
          <w:sz w:val="28"/>
          <w:szCs w:val="28"/>
        </w:rPr>
        <w:t>кейсовых</w:t>
      </w:r>
      <w:proofErr w:type="spellEnd"/>
      <w:r w:rsidR="00B17F66" w:rsidRPr="00E36B85">
        <w:rPr>
          <w:rFonts w:ascii="Times New Roman" w:eastAsia="Times New Roman" w:hAnsi="Times New Roman" w:cs="Times New Roman"/>
          <w:sz w:val="28"/>
          <w:szCs w:val="28"/>
        </w:rPr>
        <w:t xml:space="preserve"> задач организуется в форме групповой проектной деятельности, что позволяет обучающимся формировать не только жесткие навыки работы с материалом и оборудованием, но и развивать гибкие компетенции (современные 4К-компетенции: коммуникабельность, критическое мышление, креативность и командная работа).</w:t>
      </w:r>
    </w:p>
    <w:p w14:paraId="033C083C" w14:textId="5D102BD7" w:rsidR="001126A7" w:rsidRPr="00E36B85" w:rsidRDefault="00660382"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 xml:space="preserve">Для </w:t>
      </w:r>
      <w:r w:rsidR="003F19D5" w:rsidRPr="00E36B85">
        <w:rPr>
          <w:rFonts w:ascii="Times New Roman" w:eastAsia="Times New Roman" w:hAnsi="Times New Roman" w:cs="Times New Roman"/>
          <w:sz w:val="28"/>
          <w:szCs w:val="28"/>
        </w:rPr>
        <w:t xml:space="preserve">формирования </w:t>
      </w:r>
      <w:r w:rsidRPr="00E36B85">
        <w:rPr>
          <w:rFonts w:ascii="Times New Roman" w:eastAsia="Times New Roman" w:hAnsi="Times New Roman" w:cs="Times New Roman"/>
          <w:sz w:val="28"/>
          <w:szCs w:val="28"/>
        </w:rPr>
        <w:t xml:space="preserve">навыков </w:t>
      </w:r>
      <w:r w:rsidR="005A0D79" w:rsidRPr="00E36B85">
        <w:rPr>
          <w:rFonts w:ascii="Times New Roman" w:eastAsia="Times New Roman" w:hAnsi="Times New Roman" w:cs="Times New Roman"/>
          <w:sz w:val="28"/>
          <w:szCs w:val="28"/>
        </w:rPr>
        <w:t>создания</w:t>
      </w:r>
      <w:r w:rsidR="003F19D5" w:rsidRPr="00E36B85">
        <w:rPr>
          <w:rFonts w:ascii="Times New Roman" w:eastAsia="Times New Roman" w:hAnsi="Times New Roman" w:cs="Times New Roman"/>
          <w:sz w:val="28"/>
          <w:szCs w:val="28"/>
        </w:rPr>
        <w:t xml:space="preserve"> кейсов </w:t>
      </w:r>
      <w:r w:rsidR="00FF54E6" w:rsidRPr="00E36B85">
        <w:rPr>
          <w:rFonts w:ascii="Times New Roman" w:eastAsia="Times New Roman" w:hAnsi="Times New Roman" w:cs="Times New Roman"/>
          <w:sz w:val="28"/>
          <w:szCs w:val="28"/>
        </w:rPr>
        <w:t xml:space="preserve">и навыков </w:t>
      </w:r>
      <w:r w:rsidRPr="00E36B85">
        <w:rPr>
          <w:rFonts w:ascii="Times New Roman" w:eastAsia="Times New Roman" w:hAnsi="Times New Roman" w:cs="Times New Roman"/>
          <w:sz w:val="28"/>
          <w:szCs w:val="28"/>
        </w:rPr>
        <w:t>работы на совр</w:t>
      </w:r>
      <w:r w:rsidR="003F19D5" w:rsidRPr="00E36B85">
        <w:rPr>
          <w:rFonts w:ascii="Times New Roman" w:eastAsia="Times New Roman" w:hAnsi="Times New Roman" w:cs="Times New Roman"/>
          <w:sz w:val="28"/>
          <w:szCs w:val="28"/>
        </w:rPr>
        <w:t>е</w:t>
      </w:r>
      <w:r w:rsidRPr="00E36B85">
        <w:rPr>
          <w:rFonts w:ascii="Times New Roman" w:eastAsia="Times New Roman" w:hAnsi="Times New Roman" w:cs="Times New Roman"/>
          <w:sz w:val="28"/>
          <w:szCs w:val="28"/>
        </w:rPr>
        <w:t xml:space="preserve">менном оборудовании </w:t>
      </w:r>
      <w:r w:rsidR="00FF54E6" w:rsidRPr="00E36B85">
        <w:rPr>
          <w:rFonts w:ascii="Times New Roman" w:eastAsia="Times New Roman" w:hAnsi="Times New Roman" w:cs="Times New Roman"/>
          <w:sz w:val="28"/>
          <w:szCs w:val="28"/>
        </w:rPr>
        <w:t>90 педагогов из 17 школ, расположенных в сельской местности и малых городах, на базе которых в 2019 и 2020 гг. были открыты Центры «Точка роста», прошли обучение по программам повышения квалификации</w:t>
      </w:r>
      <w:r w:rsidR="00D742E1" w:rsidRPr="00E36B85">
        <w:rPr>
          <w:rFonts w:ascii="Times New Roman" w:eastAsia="Times New Roman" w:hAnsi="Times New Roman" w:cs="Times New Roman"/>
          <w:sz w:val="28"/>
          <w:szCs w:val="28"/>
        </w:rPr>
        <w:t xml:space="preserve"> как в очном (в том числе за пределами региона, когда позволяла санитарно-эпидемиологическая ситуация), так и в дистанционном форматах.</w:t>
      </w:r>
      <w:r w:rsidR="00DD1603" w:rsidRPr="00E36B85">
        <w:rPr>
          <w:rFonts w:ascii="Times New Roman" w:eastAsia="Times New Roman" w:hAnsi="Times New Roman" w:cs="Times New Roman"/>
          <w:sz w:val="28"/>
          <w:szCs w:val="28"/>
        </w:rPr>
        <w:t xml:space="preserve"> </w:t>
      </w:r>
      <w:r w:rsidR="00673BBB" w:rsidRPr="00E36B85">
        <w:rPr>
          <w:rFonts w:ascii="Times New Roman" w:eastAsia="Times New Roman" w:hAnsi="Times New Roman" w:cs="Times New Roman"/>
          <w:sz w:val="28"/>
          <w:szCs w:val="28"/>
        </w:rPr>
        <w:t xml:space="preserve">В рамках обучения педагогам были рекомендованы к планомерному внедрению уже разработанные ранее </w:t>
      </w:r>
      <w:r w:rsidR="00DD1603" w:rsidRPr="00E36B85">
        <w:rPr>
          <w:rFonts w:ascii="Times New Roman" w:eastAsia="Times New Roman" w:hAnsi="Times New Roman" w:cs="Times New Roman"/>
          <w:sz w:val="28"/>
          <w:szCs w:val="28"/>
        </w:rPr>
        <w:t>(</w:t>
      </w:r>
      <w:r w:rsidR="00673BBB" w:rsidRPr="00E36B85">
        <w:rPr>
          <w:rFonts w:ascii="Times New Roman" w:eastAsia="Times New Roman" w:hAnsi="Times New Roman" w:cs="Times New Roman"/>
          <w:sz w:val="28"/>
          <w:szCs w:val="28"/>
        </w:rPr>
        <w:t>для детских технопарков</w:t>
      </w:r>
      <w:r w:rsidR="00DD1603" w:rsidRPr="00E36B85">
        <w:rPr>
          <w:rFonts w:ascii="Times New Roman" w:eastAsia="Times New Roman" w:hAnsi="Times New Roman" w:cs="Times New Roman"/>
          <w:sz w:val="28"/>
          <w:szCs w:val="28"/>
        </w:rPr>
        <w:t>)</w:t>
      </w:r>
      <w:r w:rsidR="00673BBB" w:rsidRPr="00E36B85">
        <w:rPr>
          <w:rFonts w:ascii="Times New Roman" w:eastAsia="Times New Roman" w:hAnsi="Times New Roman" w:cs="Times New Roman"/>
          <w:sz w:val="28"/>
          <w:szCs w:val="28"/>
        </w:rPr>
        <w:t xml:space="preserve"> кейсы, что не исключает создания авторских кейсов</w:t>
      </w:r>
      <w:r w:rsidR="00DD1603" w:rsidRPr="00E36B85">
        <w:rPr>
          <w:rFonts w:ascii="Times New Roman" w:eastAsia="Times New Roman" w:hAnsi="Times New Roman" w:cs="Times New Roman"/>
          <w:sz w:val="28"/>
          <w:szCs w:val="28"/>
        </w:rPr>
        <w:t>.</w:t>
      </w:r>
      <w:r w:rsidR="001126A7" w:rsidRPr="00E36B85">
        <w:rPr>
          <w:rFonts w:ascii="Times New Roman" w:eastAsia="Times New Roman" w:hAnsi="Times New Roman" w:cs="Times New Roman"/>
          <w:sz w:val="28"/>
          <w:szCs w:val="28"/>
        </w:rPr>
        <w:t xml:space="preserve"> В распоряжении камчатских педагогов сегодня имеется подготовленный федеральным оператором </w:t>
      </w:r>
      <w:proofErr w:type="spellStart"/>
      <w:r w:rsidR="001126A7" w:rsidRPr="00E36B85">
        <w:rPr>
          <w:rFonts w:ascii="Times New Roman" w:eastAsia="Times New Roman" w:hAnsi="Times New Roman" w:cs="Times New Roman"/>
          <w:sz w:val="28"/>
          <w:szCs w:val="28"/>
        </w:rPr>
        <w:t>репозитарий</w:t>
      </w:r>
      <w:proofErr w:type="spellEnd"/>
      <w:r w:rsidR="001126A7" w:rsidRPr="00E36B85">
        <w:rPr>
          <w:rFonts w:ascii="Times New Roman" w:eastAsia="Times New Roman" w:hAnsi="Times New Roman" w:cs="Times New Roman"/>
          <w:sz w:val="28"/>
          <w:szCs w:val="28"/>
        </w:rPr>
        <w:t xml:space="preserve"> методических материалов по информатике, технологии и основам безопасности жизнедеятельности для обучающихся с 5 по 9 классы</w:t>
      </w:r>
      <w:r w:rsidR="00B50B4B" w:rsidRPr="00E36B85">
        <w:rPr>
          <w:rFonts w:ascii="Times New Roman" w:eastAsia="Times New Roman" w:hAnsi="Times New Roman" w:cs="Times New Roman"/>
          <w:sz w:val="28"/>
          <w:szCs w:val="28"/>
        </w:rPr>
        <w:t>.</w:t>
      </w:r>
    </w:p>
    <w:p w14:paraId="38A76186" w14:textId="7FC879F3" w:rsidR="002C51B7" w:rsidRPr="00E36B85" w:rsidRDefault="00673BBB"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 xml:space="preserve">На основе опыта первого года реализации совместной образовательной программы по технологии для обучающихся 3-х школ </w:t>
      </w:r>
      <w:r w:rsidR="002C51B7" w:rsidRPr="00E36B85">
        <w:rPr>
          <w:rFonts w:ascii="Times New Roman" w:eastAsia="Times New Roman" w:hAnsi="Times New Roman" w:cs="Times New Roman"/>
          <w:sz w:val="28"/>
          <w:szCs w:val="28"/>
        </w:rPr>
        <w:t>Петропавловска</w:t>
      </w:r>
      <w:r w:rsidRPr="00E36B85">
        <w:rPr>
          <w:rFonts w:ascii="Times New Roman" w:eastAsia="Times New Roman" w:hAnsi="Times New Roman" w:cs="Times New Roman"/>
          <w:sz w:val="28"/>
          <w:szCs w:val="28"/>
        </w:rPr>
        <w:t xml:space="preserve">, о котором было сказано выше, для продолжения реализации сетевого взаимодействия были специально разработаны 4 полноценных кейса проблемных ситуаций, которые охватывают тематику таких </w:t>
      </w:r>
      <w:proofErr w:type="spellStart"/>
      <w:r w:rsidRPr="00E36B85">
        <w:rPr>
          <w:rFonts w:ascii="Times New Roman" w:eastAsia="Times New Roman" w:hAnsi="Times New Roman" w:cs="Times New Roman"/>
          <w:sz w:val="28"/>
          <w:szCs w:val="28"/>
        </w:rPr>
        <w:t>квантумов</w:t>
      </w:r>
      <w:proofErr w:type="spellEnd"/>
      <w:r w:rsidR="002C51B7" w:rsidRPr="00E36B85">
        <w:rPr>
          <w:rFonts w:ascii="Times New Roman" w:eastAsia="Times New Roman" w:hAnsi="Times New Roman" w:cs="Times New Roman"/>
          <w:sz w:val="28"/>
          <w:szCs w:val="28"/>
        </w:rPr>
        <w:t>,</w:t>
      </w:r>
      <w:r w:rsidRPr="00E36B85">
        <w:rPr>
          <w:rFonts w:ascii="Times New Roman" w:eastAsia="Times New Roman" w:hAnsi="Times New Roman" w:cs="Times New Roman"/>
          <w:sz w:val="28"/>
          <w:szCs w:val="28"/>
        </w:rPr>
        <w:t xml:space="preserve"> как </w:t>
      </w:r>
      <w:r w:rsidR="002C51B7" w:rsidRPr="00E36B85">
        <w:rPr>
          <w:rFonts w:ascii="Times New Roman" w:eastAsia="Times New Roman" w:hAnsi="Times New Roman" w:cs="Times New Roman"/>
          <w:sz w:val="28"/>
          <w:szCs w:val="28"/>
        </w:rPr>
        <w:t>«</w:t>
      </w:r>
      <w:r w:rsidRPr="00E36B85">
        <w:rPr>
          <w:rFonts w:ascii="Times New Roman" w:eastAsia="Times New Roman" w:hAnsi="Times New Roman" w:cs="Times New Roman"/>
          <w:sz w:val="28"/>
          <w:szCs w:val="28"/>
        </w:rPr>
        <w:t>Робототехника</w:t>
      </w:r>
      <w:r w:rsidR="002C51B7" w:rsidRPr="00E36B85">
        <w:rPr>
          <w:rFonts w:ascii="Times New Roman" w:eastAsia="Times New Roman" w:hAnsi="Times New Roman" w:cs="Times New Roman"/>
          <w:sz w:val="28"/>
          <w:szCs w:val="28"/>
        </w:rPr>
        <w:t>»</w:t>
      </w:r>
      <w:r w:rsidRPr="00E36B85">
        <w:rPr>
          <w:rFonts w:ascii="Times New Roman" w:eastAsia="Times New Roman" w:hAnsi="Times New Roman" w:cs="Times New Roman"/>
          <w:sz w:val="28"/>
          <w:szCs w:val="28"/>
        </w:rPr>
        <w:t xml:space="preserve">, </w:t>
      </w:r>
      <w:r w:rsidR="002C51B7" w:rsidRPr="00E36B85">
        <w:rPr>
          <w:rFonts w:ascii="Times New Roman" w:eastAsia="Times New Roman" w:hAnsi="Times New Roman" w:cs="Times New Roman"/>
          <w:sz w:val="28"/>
          <w:szCs w:val="28"/>
        </w:rPr>
        <w:t>«</w:t>
      </w:r>
      <w:proofErr w:type="spellStart"/>
      <w:r w:rsidRPr="00E36B85">
        <w:rPr>
          <w:rFonts w:ascii="Times New Roman" w:eastAsia="Times New Roman" w:hAnsi="Times New Roman" w:cs="Times New Roman"/>
          <w:sz w:val="28"/>
          <w:szCs w:val="28"/>
        </w:rPr>
        <w:t>Геоквантум</w:t>
      </w:r>
      <w:proofErr w:type="spellEnd"/>
      <w:r w:rsidR="002C51B7" w:rsidRPr="00E36B85">
        <w:rPr>
          <w:rFonts w:ascii="Times New Roman" w:eastAsia="Times New Roman" w:hAnsi="Times New Roman" w:cs="Times New Roman"/>
          <w:sz w:val="28"/>
          <w:szCs w:val="28"/>
        </w:rPr>
        <w:t>»</w:t>
      </w:r>
      <w:r w:rsidRPr="00E36B85">
        <w:rPr>
          <w:rFonts w:ascii="Times New Roman" w:eastAsia="Times New Roman" w:hAnsi="Times New Roman" w:cs="Times New Roman"/>
          <w:sz w:val="28"/>
          <w:szCs w:val="28"/>
        </w:rPr>
        <w:t xml:space="preserve">, </w:t>
      </w:r>
      <w:r w:rsidR="002C51B7" w:rsidRPr="00E36B85">
        <w:rPr>
          <w:rFonts w:ascii="Times New Roman" w:eastAsia="Times New Roman" w:hAnsi="Times New Roman" w:cs="Times New Roman"/>
          <w:sz w:val="28"/>
          <w:szCs w:val="28"/>
        </w:rPr>
        <w:t>«</w:t>
      </w:r>
      <w:proofErr w:type="spellStart"/>
      <w:r w:rsidRPr="00E36B85">
        <w:rPr>
          <w:rFonts w:ascii="Times New Roman" w:eastAsia="Times New Roman" w:hAnsi="Times New Roman" w:cs="Times New Roman"/>
          <w:sz w:val="28"/>
          <w:szCs w:val="28"/>
        </w:rPr>
        <w:t>Промдизайн</w:t>
      </w:r>
      <w:proofErr w:type="spellEnd"/>
      <w:r w:rsidR="002C51B7" w:rsidRPr="00E36B85">
        <w:rPr>
          <w:rFonts w:ascii="Times New Roman" w:eastAsia="Times New Roman" w:hAnsi="Times New Roman" w:cs="Times New Roman"/>
          <w:sz w:val="28"/>
          <w:szCs w:val="28"/>
        </w:rPr>
        <w:t>»</w:t>
      </w:r>
      <w:r w:rsidRPr="00E36B85">
        <w:rPr>
          <w:rFonts w:ascii="Times New Roman" w:eastAsia="Times New Roman" w:hAnsi="Times New Roman" w:cs="Times New Roman"/>
          <w:sz w:val="28"/>
          <w:szCs w:val="28"/>
        </w:rPr>
        <w:t xml:space="preserve"> и </w:t>
      </w:r>
      <w:r w:rsidR="002C51B7" w:rsidRPr="00E36B85">
        <w:rPr>
          <w:rFonts w:ascii="Times New Roman" w:eastAsia="Times New Roman" w:hAnsi="Times New Roman" w:cs="Times New Roman"/>
          <w:sz w:val="28"/>
          <w:szCs w:val="28"/>
        </w:rPr>
        <w:t>«</w:t>
      </w:r>
      <w:proofErr w:type="spellStart"/>
      <w:r w:rsidRPr="00E36B85">
        <w:rPr>
          <w:rFonts w:ascii="Times New Roman" w:eastAsia="Times New Roman" w:hAnsi="Times New Roman" w:cs="Times New Roman"/>
          <w:sz w:val="28"/>
          <w:szCs w:val="28"/>
        </w:rPr>
        <w:t>Энерджиквантум</w:t>
      </w:r>
      <w:proofErr w:type="spellEnd"/>
      <w:r w:rsidR="002C51B7" w:rsidRPr="00E36B85">
        <w:rPr>
          <w:rFonts w:ascii="Times New Roman" w:eastAsia="Times New Roman" w:hAnsi="Times New Roman" w:cs="Times New Roman"/>
          <w:sz w:val="28"/>
          <w:szCs w:val="28"/>
        </w:rPr>
        <w:t>»</w:t>
      </w:r>
      <w:r w:rsidRPr="00E36B85">
        <w:rPr>
          <w:rFonts w:ascii="Times New Roman" w:eastAsia="Times New Roman" w:hAnsi="Times New Roman" w:cs="Times New Roman"/>
          <w:sz w:val="28"/>
          <w:szCs w:val="28"/>
        </w:rPr>
        <w:t xml:space="preserve">, отражая при этом необходимый объем материала рабочих программ по предмету «Технология» согласно учебно-тематическому планированию. </w:t>
      </w:r>
    </w:p>
    <w:p w14:paraId="0E153FED" w14:textId="1C9D8FE5" w:rsidR="0078643C" w:rsidRPr="00E36B85" w:rsidRDefault="0078643C"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b/>
          <w:sz w:val="28"/>
          <w:szCs w:val="28"/>
        </w:rPr>
        <w:t>Внедрение механизмов наставничества в деятельность образовательных организаций</w:t>
      </w:r>
      <w:r w:rsidRPr="00E36B85">
        <w:rPr>
          <w:rFonts w:ascii="Times New Roman" w:eastAsia="Times New Roman" w:hAnsi="Times New Roman" w:cs="Times New Roman"/>
          <w:sz w:val="28"/>
          <w:szCs w:val="28"/>
        </w:rPr>
        <w:t xml:space="preserve"> актуализировано потребностью современного российского общества в поиске эффективных технологий развития личности, ее социализации и быстрой адаптации к изменяющимся условиям. </w:t>
      </w:r>
    </w:p>
    <w:p w14:paraId="60422609" w14:textId="77777777" w:rsidR="0078643C" w:rsidRPr="00E36B85" w:rsidRDefault="0078643C"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Внедрение наставничества в систему образования подразумевает постановку реальных задач, путей их достижения, методологическое, информационное и технологическое обеспечение этого процесса, взаимную заинтересованность сторон, административный контроль за процессом и наличие методики оценки результатов, а также обоснованные требования к личности наставника.</w:t>
      </w:r>
    </w:p>
    <w:p w14:paraId="64BA1749" w14:textId="346419F3" w:rsidR="0078643C" w:rsidRPr="00E36B85" w:rsidRDefault="0078643C"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 xml:space="preserve">Данные мониторинга, направленного на выявление опыта организации наставничества / сопровождения обучающихся в общеобразовательных </w:t>
      </w:r>
      <w:r w:rsidRPr="00E36B85">
        <w:rPr>
          <w:rFonts w:ascii="Times New Roman" w:eastAsia="Times New Roman" w:hAnsi="Times New Roman" w:cs="Times New Roman"/>
          <w:sz w:val="28"/>
          <w:szCs w:val="28"/>
        </w:rPr>
        <w:lastRenderedPageBreak/>
        <w:t>организациях Камчатского края, свидетельствуют о том, что формы работы, в основу которых положен механизм наставничества (по мо</w:t>
      </w:r>
      <w:r w:rsidR="000B09B1" w:rsidRPr="00E36B85">
        <w:rPr>
          <w:rFonts w:ascii="Times New Roman" w:eastAsia="Times New Roman" w:hAnsi="Times New Roman" w:cs="Times New Roman"/>
          <w:sz w:val="28"/>
          <w:szCs w:val="28"/>
        </w:rPr>
        <w:t>делям «ученик-ученик», «учитель</w:t>
      </w:r>
      <w:r w:rsidRPr="00E36B85">
        <w:rPr>
          <w:rFonts w:ascii="Times New Roman" w:eastAsia="Times New Roman" w:hAnsi="Times New Roman" w:cs="Times New Roman"/>
          <w:sz w:val="28"/>
          <w:szCs w:val="28"/>
        </w:rPr>
        <w:t xml:space="preserve">-ученик», «родитель-ученик», «сетевой / социальный партнер-ученик», «работодатель-ученик»), реализуют около </w:t>
      </w:r>
      <w:r w:rsidR="007720D4" w:rsidRPr="00E36B85">
        <w:rPr>
          <w:rFonts w:ascii="Times New Roman" w:eastAsia="Times New Roman" w:hAnsi="Times New Roman" w:cs="Times New Roman"/>
          <w:sz w:val="28"/>
          <w:szCs w:val="28"/>
        </w:rPr>
        <w:t>8</w:t>
      </w:r>
      <w:r w:rsidRPr="00E36B85">
        <w:rPr>
          <w:rFonts w:ascii="Times New Roman" w:eastAsia="Times New Roman" w:hAnsi="Times New Roman" w:cs="Times New Roman"/>
          <w:sz w:val="28"/>
          <w:szCs w:val="28"/>
        </w:rPr>
        <w:t xml:space="preserve">0 % общеобразовательных организаций Камчатского края. </w:t>
      </w:r>
    </w:p>
    <w:p w14:paraId="0D9F33F4" w14:textId="77777777" w:rsidR="00C93615" w:rsidRPr="00E36B85" w:rsidRDefault="0078643C"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 xml:space="preserve">Работа по вовлечению обучающихся в программы сопровождения </w:t>
      </w:r>
      <w:proofErr w:type="gramStart"/>
      <w:r w:rsidRPr="00E36B85">
        <w:rPr>
          <w:rFonts w:ascii="Times New Roman" w:eastAsia="Times New Roman" w:hAnsi="Times New Roman" w:cs="Times New Roman"/>
          <w:sz w:val="28"/>
          <w:szCs w:val="28"/>
        </w:rPr>
        <w:t>и  наставничества</w:t>
      </w:r>
      <w:proofErr w:type="gramEnd"/>
      <w:r w:rsidRPr="00E36B85">
        <w:rPr>
          <w:rFonts w:ascii="Times New Roman" w:eastAsia="Times New Roman" w:hAnsi="Times New Roman" w:cs="Times New Roman"/>
          <w:sz w:val="28"/>
          <w:szCs w:val="28"/>
        </w:rPr>
        <w:t xml:space="preserve"> будет продолжена в течение всего периода реализации нацпроекта «Образование» на территории Камчатского края; её результатом должен стать 70% охват обучающихся. </w:t>
      </w:r>
    </w:p>
    <w:p w14:paraId="2AE9F791" w14:textId="2F98DA1A" w:rsidR="0078643C" w:rsidRPr="00E36B85" w:rsidRDefault="0078643C"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В целях методической подготовки коллективов школ в период с 17 по 20 ноября на базе КГАУ ДПО «Камчатский институт развития образования» представителями Хабаровского института развития образования реализована дополнительная профессиональная программа по внедрению наставничества в деятельность образовательных организаций. Обучение прошли 25 человек – специалисты организаций общего, дополнительного и профессионального образования Камчатского края.</w:t>
      </w:r>
    </w:p>
    <w:p w14:paraId="741595EC" w14:textId="59BAA2FE" w:rsidR="002E5BCE" w:rsidRPr="00E36B85" w:rsidRDefault="002E5BCE"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b/>
          <w:sz w:val="28"/>
          <w:szCs w:val="28"/>
        </w:rPr>
        <w:t xml:space="preserve">Оценка качества образования на основе международных исследований. </w:t>
      </w:r>
      <w:r w:rsidRPr="00E36B85">
        <w:rPr>
          <w:rFonts w:ascii="Times New Roman" w:eastAsia="Times New Roman" w:hAnsi="Times New Roman" w:cs="Times New Roman"/>
          <w:sz w:val="28"/>
          <w:szCs w:val="28"/>
        </w:rPr>
        <w:t>Появление новых образовательных инструментов требует и новых критериев эффективности обучения. Динамику происходящих преобразований в образовании планируется отслеживать через систему оценки качества общего образования на основе практики международных исследований</w:t>
      </w:r>
      <w:r w:rsidR="00BA185A" w:rsidRPr="00E36B85">
        <w:rPr>
          <w:rStyle w:val="aa"/>
          <w:rFonts w:ascii="Times New Roman" w:eastAsia="Times New Roman" w:hAnsi="Times New Roman" w:cs="Times New Roman"/>
          <w:sz w:val="28"/>
          <w:szCs w:val="28"/>
        </w:rPr>
        <w:footnoteReference w:id="11"/>
      </w:r>
      <w:r w:rsidRPr="00E36B85">
        <w:rPr>
          <w:rFonts w:ascii="Times New Roman" w:eastAsia="Times New Roman" w:hAnsi="Times New Roman" w:cs="Times New Roman"/>
          <w:sz w:val="28"/>
          <w:szCs w:val="28"/>
        </w:rPr>
        <w:t xml:space="preserve">. </w:t>
      </w:r>
    </w:p>
    <w:p w14:paraId="048ACF7E" w14:textId="507D5A9E" w:rsidR="007E1400" w:rsidRPr="00E36B85" w:rsidRDefault="000F58F8" w:rsidP="00E36B85">
      <w:pPr>
        <w:spacing w:after="0" w:line="240" w:lineRule="atLeast"/>
        <w:ind w:firstLine="709"/>
        <w:jc w:val="center"/>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w:t>
      </w:r>
    </w:p>
    <w:p w14:paraId="3DF9D62D" w14:textId="7950DB75" w:rsidR="00E144A4" w:rsidRPr="00E36B85" w:rsidRDefault="0038728B"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 xml:space="preserve">Реализация национального проекта «Образование», государственной программы с её </w:t>
      </w:r>
      <w:proofErr w:type="spellStart"/>
      <w:r w:rsidRPr="00E36B85">
        <w:rPr>
          <w:rFonts w:ascii="Times New Roman" w:eastAsia="Times New Roman" w:hAnsi="Times New Roman" w:cs="Times New Roman"/>
          <w:sz w:val="28"/>
          <w:szCs w:val="28"/>
        </w:rPr>
        <w:t>грантовой</w:t>
      </w:r>
      <w:proofErr w:type="spellEnd"/>
      <w:r w:rsidRPr="00E36B85">
        <w:rPr>
          <w:rFonts w:ascii="Times New Roman" w:eastAsia="Times New Roman" w:hAnsi="Times New Roman" w:cs="Times New Roman"/>
          <w:sz w:val="28"/>
          <w:szCs w:val="28"/>
        </w:rPr>
        <w:t xml:space="preserve"> системой </w:t>
      </w:r>
      <w:r w:rsidR="00172DCE" w:rsidRPr="00E36B85">
        <w:rPr>
          <w:rFonts w:ascii="Times New Roman" w:eastAsia="Times New Roman" w:hAnsi="Times New Roman" w:cs="Times New Roman"/>
          <w:sz w:val="28"/>
          <w:szCs w:val="28"/>
        </w:rPr>
        <w:t xml:space="preserve">поддержки </w:t>
      </w:r>
      <w:r w:rsidR="0082701F" w:rsidRPr="00E36B85">
        <w:rPr>
          <w:rFonts w:ascii="Times New Roman" w:eastAsia="Times New Roman" w:hAnsi="Times New Roman" w:cs="Times New Roman"/>
          <w:sz w:val="28"/>
          <w:szCs w:val="28"/>
        </w:rPr>
        <w:t>представляет</w:t>
      </w:r>
      <w:r w:rsidRPr="00E36B85">
        <w:rPr>
          <w:rFonts w:ascii="Times New Roman" w:eastAsia="Times New Roman" w:hAnsi="Times New Roman" w:cs="Times New Roman"/>
          <w:sz w:val="28"/>
          <w:szCs w:val="28"/>
        </w:rPr>
        <w:t xml:space="preserve"> широкие </w:t>
      </w:r>
      <w:r w:rsidR="00706D1C" w:rsidRPr="00E36B85">
        <w:rPr>
          <w:rFonts w:ascii="Times New Roman" w:eastAsia="Times New Roman" w:hAnsi="Times New Roman" w:cs="Times New Roman"/>
          <w:sz w:val="28"/>
          <w:szCs w:val="28"/>
        </w:rPr>
        <w:t>перспективы</w:t>
      </w:r>
      <w:r w:rsidRPr="00E36B85">
        <w:rPr>
          <w:rFonts w:ascii="Times New Roman" w:eastAsia="Times New Roman" w:hAnsi="Times New Roman" w:cs="Times New Roman"/>
          <w:sz w:val="28"/>
          <w:szCs w:val="28"/>
        </w:rPr>
        <w:t xml:space="preserve"> для развития образовательных организаций</w:t>
      </w:r>
      <w:r w:rsidR="00172DCE" w:rsidRPr="00E36B85">
        <w:rPr>
          <w:rFonts w:ascii="Times New Roman" w:eastAsia="Times New Roman" w:hAnsi="Times New Roman" w:cs="Times New Roman"/>
          <w:sz w:val="28"/>
          <w:szCs w:val="28"/>
        </w:rPr>
        <w:t xml:space="preserve"> различных типов</w:t>
      </w:r>
      <w:r w:rsidR="00851FAA" w:rsidRPr="00E36B85">
        <w:rPr>
          <w:rFonts w:ascii="Times New Roman" w:eastAsia="Times New Roman" w:hAnsi="Times New Roman" w:cs="Times New Roman"/>
          <w:sz w:val="28"/>
          <w:szCs w:val="28"/>
        </w:rPr>
        <w:t xml:space="preserve">. Данные мониторинговых исследований, </w:t>
      </w:r>
      <w:r w:rsidR="004F03DE" w:rsidRPr="00E36B85">
        <w:rPr>
          <w:rFonts w:ascii="Times New Roman" w:eastAsia="Times New Roman" w:hAnsi="Times New Roman" w:cs="Times New Roman"/>
          <w:sz w:val="28"/>
          <w:szCs w:val="28"/>
        </w:rPr>
        <w:t>содержание этого доклада</w:t>
      </w:r>
      <w:r w:rsidR="00851FAA" w:rsidRPr="00E36B85">
        <w:rPr>
          <w:rFonts w:ascii="Times New Roman" w:eastAsia="Times New Roman" w:hAnsi="Times New Roman" w:cs="Times New Roman"/>
          <w:sz w:val="28"/>
          <w:szCs w:val="28"/>
        </w:rPr>
        <w:t xml:space="preserve"> (которое</w:t>
      </w:r>
      <w:r w:rsidR="00362E5D" w:rsidRPr="00E36B85">
        <w:rPr>
          <w:rFonts w:ascii="Times New Roman" w:eastAsia="Times New Roman" w:hAnsi="Times New Roman" w:cs="Times New Roman"/>
          <w:sz w:val="28"/>
          <w:szCs w:val="28"/>
        </w:rPr>
        <w:t xml:space="preserve"> во многом об</w:t>
      </w:r>
      <w:r w:rsidR="0065279B" w:rsidRPr="00E36B85">
        <w:rPr>
          <w:rFonts w:ascii="Times New Roman" w:eastAsia="Times New Roman" w:hAnsi="Times New Roman" w:cs="Times New Roman"/>
          <w:sz w:val="28"/>
          <w:szCs w:val="28"/>
        </w:rPr>
        <w:t>еспечено вашей работой</w:t>
      </w:r>
      <w:r w:rsidR="00851FAA" w:rsidRPr="00E36B85">
        <w:rPr>
          <w:rFonts w:ascii="Times New Roman" w:eastAsia="Times New Roman" w:hAnsi="Times New Roman" w:cs="Times New Roman"/>
          <w:sz w:val="28"/>
          <w:szCs w:val="28"/>
        </w:rPr>
        <w:t>)</w:t>
      </w:r>
      <w:r w:rsidR="004F03DE" w:rsidRPr="00E36B85">
        <w:rPr>
          <w:rFonts w:ascii="Times New Roman" w:eastAsia="Times New Roman" w:hAnsi="Times New Roman" w:cs="Times New Roman"/>
          <w:sz w:val="28"/>
          <w:szCs w:val="28"/>
        </w:rPr>
        <w:t xml:space="preserve"> свидетельствуют о том, что реализация мероприятий нацпроекта </w:t>
      </w:r>
      <w:r w:rsidR="0082701F" w:rsidRPr="00E36B85">
        <w:rPr>
          <w:rFonts w:ascii="Times New Roman" w:eastAsia="Times New Roman" w:hAnsi="Times New Roman" w:cs="Times New Roman"/>
          <w:sz w:val="28"/>
          <w:szCs w:val="28"/>
        </w:rPr>
        <w:t>дает</w:t>
      </w:r>
      <w:r w:rsidR="004F03DE" w:rsidRPr="00E36B85">
        <w:rPr>
          <w:rFonts w:ascii="Times New Roman" w:eastAsia="Times New Roman" w:hAnsi="Times New Roman" w:cs="Times New Roman"/>
          <w:sz w:val="28"/>
          <w:szCs w:val="28"/>
        </w:rPr>
        <w:t xml:space="preserve"> гораздо больший эффект, чем ожидалось на этапе планирования.</w:t>
      </w:r>
      <w:r w:rsidR="00881E48" w:rsidRPr="00E36B85">
        <w:rPr>
          <w:rFonts w:ascii="Times New Roman" w:eastAsia="Times New Roman" w:hAnsi="Times New Roman" w:cs="Times New Roman"/>
          <w:sz w:val="28"/>
          <w:szCs w:val="28"/>
        </w:rPr>
        <w:t xml:space="preserve"> </w:t>
      </w:r>
      <w:r w:rsidR="00E144A4" w:rsidRPr="00E36B85">
        <w:rPr>
          <w:rFonts w:ascii="Times New Roman" w:eastAsia="Times New Roman" w:hAnsi="Times New Roman" w:cs="Times New Roman"/>
          <w:sz w:val="28"/>
          <w:szCs w:val="28"/>
        </w:rPr>
        <w:t>Надеемся, что вместе у нас получится поддерживать заданную высокую планку.</w:t>
      </w:r>
    </w:p>
    <w:p w14:paraId="1F27F4A2" w14:textId="0DD4DD0D" w:rsidR="00851FAA" w:rsidRPr="00E36B85" w:rsidRDefault="00881E48" w:rsidP="00E36B85">
      <w:pPr>
        <w:spacing w:after="0" w:line="240" w:lineRule="atLeast"/>
        <w:ind w:firstLine="709"/>
        <w:jc w:val="both"/>
        <w:rPr>
          <w:rFonts w:ascii="Times New Roman" w:eastAsia="Times New Roman" w:hAnsi="Times New Roman" w:cs="Times New Roman"/>
          <w:sz w:val="28"/>
          <w:szCs w:val="28"/>
        </w:rPr>
      </w:pPr>
      <w:r w:rsidRPr="00E36B85">
        <w:rPr>
          <w:rFonts w:ascii="Times New Roman" w:eastAsia="Times New Roman" w:hAnsi="Times New Roman" w:cs="Times New Roman"/>
          <w:sz w:val="28"/>
          <w:szCs w:val="28"/>
        </w:rPr>
        <w:t>Новая инфраструктура</w:t>
      </w:r>
      <w:r w:rsidR="00254500" w:rsidRPr="00E36B85">
        <w:rPr>
          <w:rFonts w:ascii="Times New Roman" w:eastAsia="Times New Roman" w:hAnsi="Times New Roman" w:cs="Times New Roman"/>
          <w:sz w:val="28"/>
          <w:szCs w:val="28"/>
        </w:rPr>
        <w:t>, внедряемые формы и методы работы</w:t>
      </w:r>
      <w:r w:rsidR="008A538E" w:rsidRPr="00E36B85">
        <w:rPr>
          <w:rFonts w:ascii="Times New Roman" w:eastAsia="Times New Roman" w:hAnsi="Times New Roman" w:cs="Times New Roman"/>
          <w:sz w:val="28"/>
          <w:szCs w:val="28"/>
        </w:rPr>
        <w:t xml:space="preserve"> мотивиру</w:t>
      </w:r>
      <w:r w:rsidR="00254500" w:rsidRPr="00E36B85">
        <w:rPr>
          <w:rFonts w:ascii="Times New Roman" w:eastAsia="Times New Roman" w:hAnsi="Times New Roman" w:cs="Times New Roman"/>
          <w:sz w:val="28"/>
          <w:szCs w:val="28"/>
        </w:rPr>
        <w:t>ю</w:t>
      </w:r>
      <w:r w:rsidR="008A538E" w:rsidRPr="00E36B85">
        <w:rPr>
          <w:rFonts w:ascii="Times New Roman" w:eastAsia="Times New Roman" w:hAnsi="Times New Roman" w:cs="Times New Roman"/>
          <w:sz w:val="28"/>
          <w:szCs w:val="28"/>
        </w:rPr>
        <w:t xml:space="preserve">т </w:t>
      </w:r>
      <w:r w:rsidR="00254500" w:rsidRPr="00E36B85">
        <w:rPr>
          <w:rFonts w:ascii="Times New Roman" w:eastAsia="Times New Roman" w:hAnsi="Times New Roman" w:cs="Times New Roman"/>
          <w:sz w:val="28"/>
          <w:szCs w:val="28"/>
        </w:rPr>
        <w:t>к изменениям</w:t>
      </w:r>
      <w:r w:rsidR="008A538E" w:rsidRPr="00E36B85">
        <w:rPr>
          <w:rFonts w:ascii="Times New Roman" w:eastAsia="Times New Roman" w:hAnsi="Times New Roman" w:cs="Times New Roman"/>
          <w:sz w:val="28"/>
          <w:szCs w:val="28"/>
        </w:rPr>
        <w:t xml:space="preserve"> и </w:t>
      </w:r>
      <w:r w:rsidR="00851FAA" w:rsidRPr="00E36B85">
        <w:rPr>
          <w:rFonts w:ascii="Times New Roman" w:eastAsia="Times New Roman" w:hAnsi="Times New Roman" w:cs="Times New Roman"/>
          <w:sz w:val="28"/>
          <w:szCs w:val="28"/>
        </w:rPr>
        <w:t xml:space="preserve">детей </w:t>
      </w:r>
      <w:r w:rsidR="00376836" w:rsidRPr="00E36B85">
        <w:rPr>
          <w:rFonts w:ascii="Times New Roman" w:eastAsia="Times New Roman" w:hAnsi="Times New Roman" w:cs="Times New Roman"/>
          <w:sz w:val="28"/>
          <w:szCs w:val="28"/>
        </w:rPr>
        <w:t>и педагогов</w:t>
      </w:r>
      <w:r w:rsidR="00172DCE" w:rsidRPr="00E36B85">
        <w:rPr>
          <w:rFonts w:ascii="Times New Roman" w:eastAsia="Times New Roman" w:hAnsi="Times New Roman" w:cs="Times New Roman"/>
          <w:sz w:val="28"/>
          <w:szCs w:val="28"/>
        </w:rPr>
        <w:t>. В</w:t>
      </w:r>
      <w:r w:rsidR="00FE0212" w:rsidRPr="00E36B85">
        <w:rPr>
          <w:rFonts w:ascii="Times New Roman" w:eastAsia="Times New Roman" w:hAnsi="Times New Roman" w:cs="Times New Roman"/>
          <w:sz w:val="28"/>
          <w:szCs w:val="28"/>
        </w:rPr>
        <w:t xml:space="preserve"> новых условиях появляются</w:t>
      </w:r>
      <w:r w:rsidR="00851FAA" w:rsidRPr="00E36B85">
        <w:rPr>
          <w:rFonts w:ascii="Times New Roman" w:eastAsia="Times New Roman" w:hAnsi="Times New Roman" w:cs="Times New Roman"/>
          <w:sz w:val="28"/>
          <w:szCs w:val="28"/>
        </w:rPr>
        <w:t xml:space="preserve"> </w:t>
      </w:r>
      <w:r w:rsidR="00BA5234" w:rsidRPr="00E36B85">
        <w:rPr>
          <w:rFonts w:ascii="Times New Roman" w:eastAsia="Times New Roman" w:hAnsi="Times New Roman" w:cs="Times New Roman"/>
          <w:sz w:val="28"/>
          <w:szCs w:val="28"/>
        </w:rPr>
        <w:t>новаторские</w:t>
      </w:r>
      <w:r w:rsidR="00851FAA" w:rsidRPr="00E36B85">
        <w:rPr>
          <w:rFonts w:ascii="Times New Roman" w:eastAsia="Times New Roman" w:hAnsi="Times New Roman" w:cs="Times New Roman"/>
          <w:sz w:val="28"/>
          <w:szCs w:val="28"/>
        </w:rPr>
        <w:t xml:space="preserve"> идеи, начинания</w:t>
      </w:r>
      <w:r w:rsidR="003F3C54" w:rsidRPr="00E36B85">
        <w:rPr>
          <w:rFonts w:ascii="Times New Roman" w:eastAsia="Times New Roman" w:hAnsi="Times New Roman" w:cs="Times New Roman"/>
          <w:sz w:val="28"/>
          <w:szCs w:val="28"/>
        </w:rPr>
        <w:t xml:space="preserve">, </w:t>
      </w:r>
      <w:r w:rsidR="00FE0212" w:rsidRPr="00E36B85">
        <w:rPr>
          <w:rFonts w:ascii="Times New Roman" w:eastAsia="Times New Roman" w:hAnsi="Times New Roman" w:cs="Times New Roman"/>
          <w:sz w:val="28"/>
          <w:szCs w:val="28"/>
        </w:rPr>
        <w:t xml:space="preserve">пробуждается </w:t>
      </w:r>
      <w:r w:rsidR="003F3C54" w:rsidRPr="00E36B85">
        <w:rPr>
          <w:rFonts w:ascii="Times New Roman" w:eastAsia="Times New Roman" w:hAnsi="Times New Roman" w:cs="Times New Roman"/>
          <w:sz w:val="28"/>
          <w:szCs w:val="28"/>
        </w:rPr>
        <w:t>интерес к инновационной практике других регионов</w:t>
      </w:r>
      <w:r w:rsidR="00FE0212" w:rsidRPr="00E36B85">
        <w:rPr>
          <w:rFonts w:ascii="Times New Roman" w:eastAsia="Times New Roman" w:hAnsi="Times New Roman" w:cs="Times New Roman"/>
          <w:sz w:val="28"/>
          <w:szCs w:val="28"/>
        </w:rPr>
        <w:t xml:space="preserve"> и</w:t>
      </w:r>
      <w:r w:rsidR="003F3C54" w:rsidRPr="00E36B85">
        <w:rPr>
          <w:rFonts w:ascii="Times New Roman" w:eastAsia="Times New Roman" w:hAnsi="Times New Roman" w:cs="Times New Roman"/>
          <w:sz w:val="28"/>
          <w:szCs w:val="28"/>
        </w:rPr>
        <w:t xml:space="preserve"> желание делиться </w:t>
      </w:r>
      <w:r w:rsidR="00FE0212" w:rsidRPr="00E36B85">
        <w:rPr>
          <w:rFonts w:ascii="Times New Roman" w:eastAsia="Times New Roman" w:hAnsi="Times New Roman" w:cs="Times New Roman"/>
          <w:sz w:val="28"/>
          <w:szCs w:val="28"/>
        </w:rPr>
        <w:t xml:space="preserve">своим </w:t>
      </w:r>
      <w:r w:rsidR="003F3C54" w:rsidRPr="00E36B85">
        <w:rPr>
          <w:rFonts w:ascii="Times New Roman" w:eastAsia="Times New Roman" w:hAnsi="Times New Roman" w:cs="Times New Roman"/>
          <w:sz w:val="28"/>
          <w:szCs w:val="28"/>
        </w:rPr>
        <w:t xml:space="preserve">опытом и достижениями. </w:t>
      </w:r>
      <w:r w:rsidR="00865BAC" w:rsidRPr="00E36B85">
        <w:rPr>
          <w:rFonts w:ascii="Times New Roman" w:eastAsia="Times New Roman" w:hAnsi="Times New Roman" w:cs="Times New Roman"/>
          <w:sz w:val="28"/>
          <w:szCs w:val="28"/>
        </w:rPr>
        <w:t xml:space="preserve">И сейчас очень важно использовать это </w:t>
      </w:r>
      <w:r w:rsidR="00851FAA" w:rsidRPr="00E36B85">
        <w:rPr>
          <w:rFonts w:ascii="Times New Roman" w:eastAsia="Times New Roman" w:hAnsi="Times New Roman" w:cs="Times New Roman"/>
          <w:sz w:val="28"/>
          <w:szCs w:val="28"/>
        </w:rPr>
        <w:t xml:space="preserve">время с максимальной выгодой </w:t>
      </w:r>
      <w:r w:rsidR="003F3C54" w:rsidRPr="00E36B85">
        <w:rPr>
          <w:rFonts w:ascii="Times New Roman" w:eastAsia="Times New Roman" w:hAnsi="Times New Roman" w:cs="Times New Roman"/>
          <w:sz w:val="28"/>
          <w:szCs w:val="28"/>
        </w:rPr>
        <w:t xml:space="preserve">для будущего </w:t>
      </w:r>
      <w:r w:rsidR="00851FAA" w:rsidRPr="00E36B85">
        <w:rPr>
          <w:rFonts w:ascii="Times New Roman" w:eastAsia="Times New Roman" w:hAnsi="Times New Roman" w:cs="Times New Roman"/>
          <w:sz w:val="28"/>
          <w:szCs w:val="28"/>
        </w:rPr>
        <w:t xml:space="preserve">своей </w:t>
      </w:r>
      <w:r w:rsidR="00254500" w:rsidRPr="00E36B85">
        <w:rPr>
          <w:rFonts w:ascii="Times New Roman" w:eastAsia="Times New Roman" w:hAnsi="Times New Roman" w:cs="Times New Roman"/>
          <w:sz w:val="28"/>
          <w:szCs w:val="28"/>
        </w:rPr>
        <w:t>организации и будущего ее выпускников</w:t>
      </w:r>
      <w:r w:rsidR="00851FAA" w:rsidRPr="00E36B85">
        <w:rPr>
          <w:rFonts w:ascii="Times New Roman" w:eastAsia="Times New Roman" w:hAnsi="Times New Roman" w:cs="Times New Roman"/>
          <w:sz w:val="28"/>
          <w:szCs w:val="28"/>
        </w:rPr>
        <w:t>.</w:t>
      </w:r>
      <w:r w:rsidR="003F3C54" w:rsidRPr="00E36B85">
        <w:rPr>
          <w:rFonts w:ascii="Times New Roman" w:eastAsia="Times New Roman" w:hAnsi="Times New Roman" w:cs="Times New Roman"/>
          <w:sz w:val="28"/>
          <w:szCs w:val="28"/>
        </w:rPr>
        <w:t xml:space="preserve"> </w:t>
      </w:r>
    </w:p>
    <w:sectPr w:rsidR="00851FAA" w:rsidRPr="00E36B85" w:rsidSect="00E36B85">
      <w:pgSz w:w="11906" w:h="16838"/>
      <w:pgMar w:top="709"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477A0" w14:textId="77777777" w:rsidR="00AD5810" w:rsidRDefault="00AD5810">
      <w:pPr>
        <w:spacing w:after="0" w:line="240" w:lineRule="auto"/>
      </w:pPr>
      <w:r>
        <w:separator/>
      </w:r>
    </w:p>
  </w:endnote>
  <w:endnote w:type="continuationSeparator" w:id="0">
    <w:p w14:paraId="388BF2D5" w14:textId="77777777" w:rsidR="00AD5810" w:rsidRDefault="00AD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panose1 w:val="00000000000000000000"/>
    <w:charset w:val="00"/>
    <w:family w:val="auto"/>
    <w:notTrueType/>
    <w:pitch w:val="default"/>
    <w:sig w:usb0="00000003" w:usb1="00000000" w:usb2="00000000" w:usb3="00000000" w:csb0="00000001" w:csb1="00000000"/>
  </w:font>
  <w:font w:name="Courier New">
    <w:altName w:val="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D5BA9" w14:textId="77777777" w:rsidR="00AD5810" w:rsidRDefault="00AD5810">
      <w:pPr>
        <w:spacing w:after="0" w:line="240" w:lineRule="auto"/>
      </w:pPr>
      <w:r>
        <w:separator/>
      </w:r>
    </w:p>
  </w:footnote>
  <w:footnote w:type="continuationSeparator" w:id="0">
    <w:p w14:paraId="1189A3A3" w14:textId="77777777" w:rsidR="00AD5810" w:rsidRDefault="00AD5810">
      <w:pPr>
        <w:spacing w:after="0" w:line="240" w:lineRule="auto"/>
      </w:pPr>
      <w:r>
        <w:continuationSeparator/>
      </w:r>
    </w:p>
  </w:footnote>
  <w:footnote w:id="1">
    <w:p w14:paraId="3073AA8D" w14:textId="03B8E38C" w:rsidR="00E36B85" w:rsidRDefault="00E36B85">
      <w:pPr>
        <w:pStyle w:val="a8"/>
      </w:pPr>
      <w:r>
        <w:rPr>
          <w:rStyle w:val="aa"/>
        </w:rPr>
        <w:footnoteRef/>
      </w:r>
      <w:r>
        <w:t xml:space="preserve"> Н</w:t>
      </w:r>
      <w:r w:rsidRPr="00B65F21">
        <w:t>а данный момент ведутся подготовительные работы: установлено ограждение строительной площадки, проводится завоз строительной техники и материалов, подрядчик приступил к планировке территории под бетонные работы</w:t>
      </w:r>
      <w:r>
        <w:t>.</w:t>
      </w:r>
    </w:p>
  </w:footnote>
  <w:footnote w:id="2">
    <w:p w14:paraId="6C9B6936" w14:textId="1206949A" w:rsidR="00E36B85" w:rsidRDefault="00E36B85" w:rsidP="00E91A53">
      <w:pPr>
        <w:pStyle w:val="a8"/>
        <w:jc w:val="both"/>
      </w:pPr>
      <w:r>
        <w:rPr>
          <w:rStyle w:val="aa"/>
        </w:rPr>
        <w:footnoteRef/>
      </w:r>
      <w:r>
        <w:t xml:space="preserve"> </w:t>
      </w:r>
      <w:r w:rsidRPr="00E91A53">
        <w:t>Согласно решению Министерства просвещения РФ детские технопарки «</w:t>
      </w:r>
      <w:proofErr w:type="spellStart"/>
      <w:r w:rsidRPr="00E91A53">
        <w:t>Кванториум</w:t>
      </w:r>
      <w:proofErr w:type="spellEnd"/>
      <w:r w:rsidRPr="00E91A53">
        <w:t>», начиная с 2021 года, будут создаваться</w:t>
      </w:r>
      <w:r>
        <w:t xml:space="preserve"> на базе городских общеобразовательных организаций.</w:t>
      </w:r>
    </w:p>
  </w:footnote>
  <w:footnote w:id="3">
    <w:p w14:paraId="6B79BE7B" w14:textId="3E692EB1" w:rsidR="00E36B85" w:rsidRDefault="00E36B85" w:rsidP="00E752E3">
      <w:pPr>
        <w:pStyle w:val="a8"/>
        <w:jc w:val="both"/>
      </w:pPr>
      <w:r>
        <w:rPr>
          <w:rStyle w:val="aa"/>
        </w:rPr>
        <w:footnoteRef/>
      </w:r>
      <w:r>
        <w:t xml:space="preserve"> </w:t>
      </w:r>
      <w:r w:rsidRPr="00E752E3">
        <w:t>Реализуются свыше 20 программ различной направленности, среди них, например, такие как «Робототехника», «Геоинформационные технологии», «Программирование», «3D-моделирование», «</w:t>
      </w:r>
      <w:proofErr w:type="spellStart"/>
      <w:r w:rsidRPr="00E752E3">
        <w:t>Лего</w:t>
      </w:r>
      <w:proofErr w:type="spellEnd"/>
      <w:r w:rsidRPr="00E752E3">
        <w:t>-моделирование», «Промышленный дизайн», «Виртуальная и дополненная реальность», «Школа безопасности», «Мир в объективе», «Шахматы», «Управление беспилотными летательными аппаратами», «Видеомонтаж» и др.</w:t>
      </w:r>
    </w:p>
  </w:footnote>
  <w:footnote w:id="4">
    <w:p w14:paraId="5A70D375" w14:textId="2E61298D" w:rsidR="00E36B85" w:rsidRDefault="00E36B85" w:rsidP="00DF2B5E">
      <w:pPr>
        <w:pStyle w:val="a8"/>
        <w:jc w:val="both"/>
      </w:pPr>
      <w:bookmarkStart w:id="0" w:name="_GoBack"/>
      <w:bookmarkEnd w:id="0"/>
      <w:r w:rsidRPr="002664C4">
        <w:rPr>
          <w:rStyle w:val="aa"/>
        </w:rPr>
        <w:footnoteRef/>
      </w:r>
      <w:r w:rsidRPr="002664C4">
        <w:t xml:space="preserve"> Согласно исследованиям качества образования, проводимым в Камчатском крае в период с 2016 по 2020 годы (из них 9 школ выявлены в 2020 году).</w:t>
      </w:r>
    </w:p>
  </w:footnote>
  <w:footnote w:id="5">
    <w:p w14:paraId="33810A14" w14:textId="48DA5040" w:rsidR="00E36B85" w:rsidRDefault="00E36B85" w:rsidP="00F6601E">
      <w:pPr>
        <w:pStyle w:val="a8"/>
      </w:pPr>
      <w:r>
        <w:rPr>
          <w:rStyle w:val="aa"/>
        </w:rPr>
        <w:footnoteRef/>
      </w:r>
      <w:r>
        <w:t xml:space="preserve"> В 2019 году база обновлена в 16 организациях на общую сумму 26 130 970 руб.</w:t>
      </w:r>
    </w:p>
  </w:footnote>
  <w:footnote w:id="6">
    <w:p w14:paraId="5E36F835" w14:textId="2FE71D50" w:rsidR="00E36B85" w:rsidRDefault="00E36B85" w:rsidP="00507284">
      <w:pPr>
        <w:pStyle w:val="a8"/>
        <w:jc w:val="both"/>
      </w:pPr>
      <w:r>
        <w:rPr>
          <w:rStyle w:val="aa"/>
        </w:rPr>
        <w:footnoteRef/>
      </w:r>
      <w:r>
        <w:t xml:space="preserve"> В декабре 2019 года утверждена </w:t>
      </w:r>
      <w:r w:rsidRPr="00507284">
        <w:t>«Концепция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w:t>
      </w:r>
      <w:r>
        <w:t xml:space="preserve">, согласно которой предметная область «Технология» </w:t>
      </w:r>
      <w:r w:rsidRPr="00293CF2">
        <w:t>призвана формировать технологическую грамотность, развивать критическое и креативное мышление, глобальные компетенции, знакомить школьников с миром профессий, давать возможность пробовать себя в них.</w:t>
      </w:r>
    </w:p>
  </w:footnote>
  <w:footnote w:id="7">
    <w:p w14:paraId="2F705F49" w14:textId="11B0D282" w:rsidR="00E36B85" w:rsidRDefault="00E36B85">
      <w:pPr>
        <w:pStyle w:val="a8"/>
      </w:pPr>
      <w:r>
        <w:rPr>
          <w:rStyle w:val="aa"/>
        </w:rPr>
        <w:footnoteRef/>
      </w:r>
      <w:r>
        <w:t xml:space="preserve"> В 2019 году федеральным оператором определён перечень из 10 субъектов, которые в пилотном режиме запустили проект «Технология в </w:t>
      </w:r>
      <w:proofErr w:type="spellStart"/>
      <w:r>
        <w:t>Кванториуме</w:t>
      </w:r>
      <w:proofErr w:type="spellEnd"/>
      <w:r>
        <w:t xml:space="preserve">». Камчатский край не вошел в число этих субъектов, но было принято решение действовать на опережение и начать апробацию проекта на уровне региона. </w:t>
      </w:r>
    </w:p>
  </w:footnote>
  <w:footnote w:id="8">
    <w:p w14:paraId="2752B844" w14:textId="4AA4C8E9" w:rsidR="00E36B85" w:rsidRPr="00AD7961" w:rsidRDefault="00E36B85" w:rsidP="00AD7961">
      <w:pPr>
        <w:pStyle w:val="a8"/>
        <w:rPr>
          <w:b/>
          <w:bCs/>
        </w:rPr>
      </w:pPr>
      <w:r>
        <w:rPr>
          <w:rStyle w:val="aa"/>
        </w:rPr>
        <w:footnoteRef/>
      </w:r>
      <w:r>
        <w:t xml:space="preserve"> </w:t>
      </w:r>
      <w:r w:rsidRPr="00AD7961">
        <w:rPr>
          <w:b/>
          <w:bCs/>
        </w:rPr>
        <w:t>Ссылки на все созданные кейсы:</w:t>
      </w:r>
    </w:p>
    <w:p w14:paraId="2B73D62E" w14:textId="5C4597CF" w:rsidR="00E36B85" w:rsidRDefault="00E36B85" w:rsidP="00023F0A">
      <w:pPr>
        <w:pStyle w:val="a8"/>
        <w:jc w:val="both"/>
      </w:pPr>
      <w:r>
        <w:t xml:space="preserve">Робототехника: </w:t>
      </w:r>
      <w:hyperlink r:id="rId1" w:history="1">
        <w:r w:rsidRPr="00CC710E">
          <w:rPr>
            <w:rStyle w:val="ad"/>
          </w:rPr>
          <w:t>https://docs.google.com/document/d/1OtFQZ7yOKQ1jv-PuEcmfzSRS9-ftK0Qf1G4KydhKbXk/edit?usp=sharing</w:t>
        </w:r>
      </w:hyperlink>
    </w:p>
    <w:p w14:paraId="2B64CB0D" w14:textId="5087663F" w:rsidR="00E36B85" w:rsidRDefault="00E36B85" w:rsidP="00023F0A">
      <w:pPr>
        <w:pStyle w:val="a8"/>
        <w:jc w:val="both"/>
      </w:pPr>
      <w:r>
        <w:t xml:space="preserve">Геоинформатика: </w:t>
      </w:r>
      <w:hyperlink r:id="rId2" w:history="1">
        <w:r w:rsidRPr="00CC710E">
          <w:rPr>
            <w:rStyle w:val="ad"/>
          </w:rPr>
          <w:t>https://docs.google.com/document/d/167FAQjQPRdwZrV6dSYZ43sS2gJruhpIGe88-XxDLSEw/edit?usp=sharing</w:t>
        </w:r>
      </w:hyperlink>
    </w:p>
    <w:p w14:paraId="0B452FF8" w14:textId="1A7CE699" w:rsidR="00E36B85" w:rsidRDefault="00E36B85" w:rsidP="00023F0A">
      <w:pPr>
        <w:pStyle w:val="a8"/>
        <w:jc w:val="both"/>
      </w:pPr>
      <w:proofErr w:type="spellStart"/>
      <w:r>
        <w:t>Промдизайн</w:t>
      </w:r>
      <w:proofErr w:type="spellEnd"/>
      <w:r>
        <w:t xml:space="preserve">: </w:t>
      </w:r>
      <w:hyperlink r:id="rId3" w:history="1">
        <w:r w:rsidRPr="00CC710E">
          <w:rPr>
            <w:rStyle w:val="ad"/>
          </w:rPr>
          <w:t>https://docs.google.com/document/d/1dVmaQkkX054n1pHBLNxqwqsAtruoq5i8MLqk-ByvXDk/edit?usp=sharing</w:t>
        </w:r>
      </w:hyperlink>
    </w:p>
    <w:p w14:paraId="5D7A3BF9" w14:textId="5DEE3A85" w:rsidR="00E36B85" w:rsidRDefault="00E36B85" w:rsidP="00023F0A">
      <w:pPr>
        <w:pStyle w:val="a8"/>
        <w:jc w:val="both"/>
      </w:pPr>
      <w:proofErr w:type="spellStart"/>
      <w:r>
        <w:t>Энеджи</w:t>
      </w:r>
      <w:proofErr w:type="spellEnd"/>
      <w:r>
        <w:t xml:space="preserve">: </w:t>
      </w:r>
      <w:hyperlink r:id="rId4" w:history="1">
        <w:r w:rsidRPr="00CC710E">
          <w:rPr>
            <w:rStyle w:val="ad"/>
          </w:rPr>
          <w:t>https://docs.google.com/document/d/1xuhOXtO1X_0LGQIPj3I-0Oygd6_eo27uJoXzjSTsA2I/edit?usp=sharing</w:t>
        </w:r>
      </w:hyperlink>
    </w:p>
  </w:footnote>
  <w:footnote w:id="9">
    <w:p w14:paraId="54FE014C" w14:textId="7BC4871E" w:rsidR="00E36B85" w:rsidRDefault="00E36B85" w:rsidP="00E91C54">
      <w:pPr>
        <w:pStyle w:val="a8"/>
        <w:jc w:val="both"/>
      </w:pPr>
      <w:r>
        <w:rPr>
          <w:rStyle w:val="aa"/>
        </w:rPr>
        <w:footnoteRef/>
      </w:r>
      <w:r>
        <w:t xml:space="preserve"> Всего 5 вузов-партнеров: «Амурский государственный университет», «Национальный исследовательский университет МЭИ», «Новосибирский государственный технический университет»,  «Политехнический университет Петра Великого», «Южно-Российский государственный политехнический университет имени Матвея Платова».</w:t>
      </w:r>
    </w:p>
  </w:footnote>
  <w:footnote w:id="10">
    <w:p w14:paraId="34B5A4CD" w14:textId="4E2635E2" w:rsidR="00E36B85" w:rsidRDefault="00E36B85" w:rsidP="009B3AFE">
      <w:pPr>
        <w:pStyle w:val="a8"/>
        <w:jc w:val="both"/>
      </w:pPr>
      <w:r>
        <w:rPr>
          <w:rStyle w:val="aa"/>
        </w:rPr>
        <w:footnoteRef/>
      </w:r>
      <w:r>
        <w:t xml:space="preserve"> </w:t>
      </w:r>
      <w:r w:rsidRPr="009B3AFE">
        <w:t>Сформирована методическая сеть школ, заключены договоры о сетевом взаимодействии и сотрудничестве с МБОУ «Средняя школа Вулканного городского поселения», МБОУ «</w:t>
      </w:r>
      <w:proofErr w:type="spellStart"/>
      <w:r w:rsidRPr="009B3AFE">
        <w:t>Лесновская</w:t>
      </w:r>
      <w:proofErr w:type="spellEnd"/>
      <w:r w:rsidRPr="009B3AFE">
        <w:t xml:space="preserve"> основная школа», МБОУ «</w:t>
      </w:r>
      <w:proofErr w:type="spellStart"/>
      <w:r w:rsidRPr="009B3AFE">
        <w:t>Начикинская</w:t>
      </w:r>
      <w:proofErr w:type="spellEnd"/>
      <w:r w:rsidRPr="009B3AFE">
        <w:t xml:space="preserve"> средняя школа», МБОУ «Николаевская средняя школа», МБОУ «</w:t>
      </w:r>
      <w:proofErr w:type="spellStart"/>
      <w:r w:rsidRPr="009B3AFE">
        <w:t>Раздольненская</w:t>
      </w:r>
      <w:proofErr w:type="spellEnd"/>
      <w:r w:rsidRPr="009B3AFE">
        <w:t xml:space="preserve"> средняя школа», МБОУ «</w:t>
      </w:r>
      <w:proofErr w:type="spellStart"/>
      <w:r w:rsidRPr="009B3AFE">
        <w:t>Елизовская</w:t>
      </w:r>
      <w:proofErr w:type="spellEnd"/>
      <w:r w:rsidRPr="009B3AFE">
        <w:t xml:space="preserve"> средняя школа №3», МБОУ «</w:t>
      </w:r>
      <w:proofErr w:type="spellStart"/>
      <w:r w:rsidRPr="009B3AFE">
        <w:t>Елизовская</w:t>
      </w:r>
      <w:proofErr w:type="spellEnd"/>
      <w:r w:rsidRPr="009B3AFE">
        <w:t xml:space="preserve"> средняя школа №9», МБОУ г. Костромы «Средняя общеобразовательная школа №21», МБОУ «Средняя общеобразовательная школа №25 с углубленным изучением отдельных предметов имени Героя Советского Союза Б.И. Рябцева» г. Россоши, МАОУ «Средняя школа №149» г. Красноярска, МБОУ «Лицей №1» г. Балтийска, МАОУ «Лицей №1» г. Канска, МБОУ «Лицей современных технологий управления №2» г. Пензы.</w:t>
      </w:r>
    </w:p>
  </w:footnote>
  <w:footnote w:id="11">
    <w:p w14:paraId="680BC0D0" w14:textId="30FF8FDC" w:rsidR="00E36B85" w:rsidRDefault="00E36B85" w:rsidP="00BA185A">
      <w:pPr>
        <w:pStyle w:val="a8"/>
        <w:jc w:val="both"/>
      </w:pPr>
      <w:r>
        <w:rPr>
          <w:rStyle w:val="aa"/>
        </w:rPr>
        <w:footnoteRef/>
      </w:r>
      <w:r>
        <w:t xml:space="preserve"> В </w:t>
      </w:r>
      <w:r w:rsidRPr="00BA185A">
        <w:t xml:space="preserve">действующую систему оценки качества российского образования </w:t>
      </w:r>
      <w:r>
        <w:t xml:space="preserve">(НИКО, ВПР, ЕГЭ и ОГЭ) </w:t>
      </w:r>
      <w:r w:rsidRPr="00BA185A">
        <w:t>интегрируются три основных международных сравнительных исследования качества общего образования ― PISA, TIMSS и PIRLS, дополняющие друг друга. Сравнение результатов этих исследований позволяет выявить особенности обучения чтению, математике и естественнонаучным предметам в начальной, основной и средней школе, проблемы в овладении обучающимися компетенциями, признанными на международном уровне, формирование которых находится в том числе в центре внимания обновляемых федеральных государственных образовательных стандартов.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73C0"/>
    <w:multiLevelType w:val="multilevel"/>
    <w:tmpl w:val="DE00565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1B1949ED"/>
    <w:multiLevelType w:val="multilevel"/>
    <w:tmpl w:val="85BAA9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C256BE3"/>
    <w:multiLevelType w:val="hybridMultilevel"/>
    <w:tmpl w:val="960CC716"/>
    <w:lvl w:ilvl="0" w:tplc="D5B05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4C025E"/>
    <w:multiLevelType w:val="hybridMultilevel"/>
    <w:tmpl w:val="A718CBF4"/>
    <w:lvl w:ilvl="0" w:tplc="C28AD66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012CCF"/>
    <w:multiLevelType w:val="hybridMultilevel"/>
    <w:tmpl w:val="278CA49C"/>
    <w:lvl w:ilvl="0" w:tplc="3EB4E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94341B"/>
    <w:multiLevelType w:val="hybridMultilevel"/>
    <w:tmpl w:val="CA408E82"/>
    <w:lvl w:ilvl="0" w:tplc="A8A688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27C73DC"/>
    <w:multiLevelType w:val="hybridMultilevel"/>
    <w:tmpl w:val="FF40EE50"/>
    <w:lvl w:ilvl="0" w:tplc="D86C3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2573E21"/>
    <w:multiLevelType w:val="hybridMultilevel"/>
    <w:tmpl w:val="B58AF922"/>
    <w:lvl w:ilvl="0" w:tplc="D9A0778C">
      <w:start w:val="1"/>
      <w:numFmt w:val="decimal"/>
      <w:lvlText w:val="%1)"/>
      <w:lvlJc w:val="left"/>
      <w:pPr>
        <w:ind w:left="29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9B020B6"/>
    <w:multiLevelType w:val="hybridMultilevel"/>
    <w:tmpl w:val="2D543D20"/>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FD30FD9"/>
    <w:multiLevelType w:val="hybridMultilevel"/>
    <w:tmpl w:val="3064CC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6"/>
  </w:num>
  <w:num w:numId="6">
    <w:abstractNumId w:val="7"/>
  </w:num>
  <w:num w:numId="7">
    <w:abstractNumId w:val="0"/>
  </w:num>
  <w:num w:numId="8">
    <w:abstractNumId w:val="3"/>
  </w:num>
  <w:num w:numId="9">
    <w:abstractNumId w:val="5"/>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B7"/>
    <w:rsid w:val="000072DC"/>
    <w:rsid w:val="00012880"/>
    <w:rsid w:val="00013BE2"/>
    <w:rsid w:val="0001500A"/>
    <w:rsid w:val="00015017"/>
    <w:rsid w:val="0001643B"/>
    <w:rsid w:val="0001693F"/>
    <w:rsid w:val="00021670"/>
    <w:rsid w:val="00022483"/>
    <w:rsid w:val="00022944"/>
    <w:rsid w:val="00022A8F"/>
    <w:rsid w:val="00023F0A"/>
    <w:rsid w:val="00025693"/>
    <w:rsid w:val="00030D45"/>
    <w:rsid w:val="000346E1"/>
    <w:rsid w:val="00036271"/>
    <w:rsid w:val="000400A5"/>
    <w:rsid w:val="00041D03"/>
    <w:rsid w:val="00042414"/>
    <w:rsid w:val="00043A7D"/>
    <w:rsid w:val="00051820"/>
    <w:rsid w:val="000566E2"/>
    <w:rsid w:val="000572AA"/>
    <w:rsid w:val="00060D87"/>
    <w:rsid w:val="00061120"/>
    <w:rsid w:val="00066556"/>
    <w:rsid w:val="000709ED"/>
    <w:rsid w:val="00072E7E"/>
    <w:rsid w:val="000860BD"/>
    <w:rsid w:val="0009039E"/>
    <w:rsid w:val="00091C28"/>
    <w:rsid w:val="00093A90"/>
    <w:rsid w:val="00094770"/>
    <w:rsid w:val="000A58F2"/>
    <w:rsid w:val="000A61BB"/>
    <w:rsid w:val="000B09B1"/>
    <w:rsid w:val="000B0BE8"/>
    <w:rsid w:val="000B0C53"/>
    <w:rsid w:val="000C46A1"/>
    <w:rsid w:val="000C4FCF"/>
    <w:rsid w:val="000D4054"/>
    <w:rsid w:val="000D4909"/>
    <w:rsid w:val="000E0482"/>
    <w:rsid w:val="000E3139"/>
    <w:rsid w:val="000F0D34"/>
    <w:rsid w:val="000F58F8"/>
    <w:rsid w:val="000F7E1F"/>
    <w:rsid w:val="001019A8"/>
    <w:rsid w:val="001053F5"/>
    <w:rsid w:val="00110BD1"/>
    <w:rsid w:val="001126A7"/>
    <w:rsid w:val="00115813"/>
    <w:rsid w:val="00116A33"/>
    <w:rsid w:val="001222AE"/>
    <w:rsid w:val="0012247E"/>
    <w:rsid w:val="00130500"/>
    <w:rsid w:val="00132823"/>
    <w:rsid w:val="00137714"/>
    <w:rsid w:val="00140CE6"/>
    <w:rsid w:val="00144B8F"/>
    <w:rsid w:val="00144E3A"/>
    <w:rsid w:val="00145EF1"/>
    <w:rsid w:val="00151402"/>
    <w:rsid w:val="001534D0"/>
    <w:rsid w:val="001538D7"/>
    <w:rsid w:val="00154AD9"/>
    <w:rsid w:val="00156C66"/>
    <w:rsid w:val="00156D33"/>
    <w:rsid w:val="00156FA0"/>
    <w:rsid w:val="00160416"/>
    <w:rsid w:val="00160C41"/>
    <w:rsid w:val="00161EDF"/>
    <w:rsid w:val="00161F13"/>
    <w:rsid w:val="00164CFC"/>
    <w:rsid w:val="001669FE"/>
    <w:rsid w:val="001671DA"/>
    <w:rsid w:val="001701DC"/>
    <w:rsid w:val="00172DCE"/>
    <w:rsid w:val="00173937"/>
    <w:rsid w:val="00174AED"/>
    <w:rsid w:val="0017538A"/>
    <w:rsid w:val="001767A5"/>
    <w:rsid w:val="0017757C"/>
    <w:rsid w:val="00180BE8"/>
    <w:rsid w:val="001832B7"/>
    <w:rsid w:val="001842EC"/>
    <w:rsid w:val="00195296"/>
    <w:rsid w:val="0019607A"/>
    <w:rsid w:val="001963BE"/>
    <w:rsid w:val="00197FC1"/>
    <w:rsid w:val="001A4B6F"/>
    <w:rsid w:val="001A5076"/>
    <w:rsid w:val="001A74DA"/>
    <w:rsid w:val="001B46B2"/>
    <w:rsid w:val="001B47B7"/>
    <w:rsid w:val="001B4F79"/>
    <w:rsid w:val="001B6970"/>
    <w:rsid w:val="001B6D97"/>
    <w:rsid w:val="001C17D3"/>
    <w:rsid w:val="001C2252"/>
    <w:rsid w:val="001C4720"/>
    <w:rsid w:val="001C5F7E"/>
    <w:rsid w:val="001C6AAD"/>
    <w:rsid w:val="001C77FE"/>
    <w:rsid w:val="001D01F4"/>
    <w:rsid w:val="001D7418"/>
    <w:rsid w:val="001E2B7F"/>
    <w:rsid w:val="001E606B"/>
    <w:rsid w:val="001F0DC9"/>
    <w:rsid w:val="001F1A64"/>
    <w:rsid w:val="001F41ED"/>
    <w:rsid w:val="001F4324"/>
    <w:rsid w:val="001F56D5"/>
    <w:rsid w:val="001F5B22"/>
    <w:rsid w:val="001F6030"/>
    <w:rsid w:val="001F6142"/>
    <w:rsid w:val="00201C6A"/>
    <w:rsid w:val="0020293F"/>
    <w:rsid w:val="00202F28"/>
    <w:rsid w:val="00203BA2"/>
    <w:rsid w:val="00204717"/>
    <w:rsid w:val="0020537B"/>
    <w:rsid w:val="00207BE0"/>
    <w:rsid w:val="002115BE"/>
    <w:rsid w:val="00212E9F"/>
    <w:rsid w:val="002145DB"/>
    <w:rsid w:val="00214C34"/>
    <w:rsid w:val="0021760B"/>
    <w:rsid w:val="002206FB"/>
    <w:rsid w:val="00222F31"/>
    <w:rsid w:val="00222FD9"/>
    <w:rsid w:val="00225C1D"/>
    <w:rsid w:val="002321A8"/>
    <w:rsid w:val="00240D4E"/>
    <w:rsid w:val="00240E31"/>
    <w:rsid w:val="00244422"/>
    <w:rsid w:val="00244BD2"/>
    <w:rsid w:val="0024601B"/>
    <w:rsid w:val="002535FE"/>
    <w:rsid w:val="00254500"/>
    <w:rsid w:val="002556FD"/>
    <w:rsid w:val="00257AD4"/>
    <w:rsid w:val="0026158D"/>
    <w:rsid w:val="00261929"/>
    <w:rsid w:val="00261BF1"/>
    <w:rsid w:val="002664C4"/>
    <w:rsid w:val="00266913"/>
    <w:rsid w:val="002700A1"/>
    <w:rsid w:val="00271A31"/>
    <w:rsid w:val="002800ED"/>
    <w:rsid w:val="0028494B"/>
    <w:rsid w:val="00284A2B"/>
    <w:rsid w:val="00287822"/>
    <w:rsid w:val="00290B64"/>
    <w:rsid w:val="00292CF1"/>
    <w:rsid w:val="002930BF"/>
    <w:rsid w:val="00293136"/>
    <w:rsid w:val="00293CF2"/>
    <w:rsid w:val="002941BD"/>
    <w:rsid w:val="00294DEB"/>
    <w:rsid w:val="002958AE"/>
    <w:rsid w:val="00295A54"/>
    <w:rsid w:val="00296577"/>
    <w:rsid w:val="002A1300"/>
    <w:rsid w:val="002A130E"/>
    <w:rsid w:val="002A1684"/>
    <w:rsid w:val="002A66C0"/>
    <w:rsid w:val="002A6FA7"/>
    <w:rsid w:val="002B1046"/>
    <w:rsid w:val="002B6271"/>
    <w:rsid w:val="002B635F"/>
    <w:rsid w:val="002B6CA9"/>
    <w:rsid w:val="002C069C"/>
    <w:rsid w:val="002C0F16"/>
    <w:rsid w:val="002C23B2"/>
    <w:rsid w:val="002C3584"/>
    <w:rsid w:val="002C43EA"/>
    <w:rsid w:val="002C51B7"/>
    <w:rsid w:val="002D47A0"/>
    <w:rsid w:val="002D6C2E"/>
    <w:rsid w:val="002D7578"/>
    <w:rsid w:val="002D7FCD"/>
    <w:rsid w:val="002E05A8"/>
    <w:rsid w:val="002E1295"/>
    <w:rsid w:val="002E13B2"/>
    <w:rsid w:val="002E5BCE"/>
    <w:rsid w:val="002F2239"/>
    <w:rsid w:val="002F2BA6"/>
    <w:rsid w:val="002F767D"/>
    <w:rsid w:val="002F7C3A"/>
    <w:rsid w:val="003000AB"/>
    <w:rsid w:val="00302067"/>
    <w:rsid w:val="00304676"/>
    <w:rsid w:val="00304D74"/>
    <w:rsid w:val="0031527F"/>
    <w:rsid w:val="00316BFF"/>
    <w:rsid w:val="003248A1"/>
    <w:rsid w:val="00332101"/>
    <w:rsid w:val="00342F01"/>
    <w:rsid w:val="00344AF3"/>
    <w:rsid w:val="0035040E"/>
    <w:rsid w:val="00352F5B"/>
    <w:rsid w:val="0035591C"/>
    <w:rsid w:val="00355DD3"/>
    <w:rsid w:val="00362AB0"/>
    <w:rsid w:val="00362E5D"/>
    <w:rsid w:val="00363446"/>
    <w:rsid w:val="00363FED"/>
    <w:rsid w:val="00372FC9"/>
    <w:rsid w:val="003767A4"/>
    <w:rsid w:val="00376836"/>
    <w:rsid w:val="00380301"/>
    <w:rsid w:val="003824E8"/>
    <w:rsid w:val="00386DB7"/>
    <w:rsid w:val="0038728B"/>
    <w:rsid w:val="00390EB3"/>
    <w:rsid w:val="003910C2"/>
    <w:rsid w:val="00392CD2"/>
    <w:rsid w:val="00394DB8"/>
    <w:rsid w:val="0039606D"/>
    <w:rsid w:val="00396795"/>
    <w:rsid w:val="003A03D2"/>
    <w:rsid w:val="003A46A7"/>
    <w:rsid w:val="003B0F93"/>
    <w:rsid w:val="003B1E07"/>
    <w:rsid w:val="003B2B8A"/>
    <w:rsid w:val="003B67B4"/>
    <w:rsid w:val="003C094B"/>
    <w:rsid w:val="003C5F4C"/>
    <w:rsid w:val="003C5F85"/>
    <w:rsid w:val="003D0355"/>
    <w:rsid w:val="003D7BFE"/>
    <w:rsid w:val="003E1FEF"/>
    <w:rsid w:val="003E5FBB"/>
    <w:rsid w:val="003F027A"/>
    <w:rsid w:val="003F19D5"/>
    <w:rsid w:val="003F3C54"/>
    <w:rsid w:val="003F4D72"/>
    <w:rsid w:val="003F612C"/>
    <w:rsid w:val="004027E1"/>
    <w:rsid w:val="0040506C"/>
    <w:rsid w:val="00405369"/>
    <w:rsid w:val="0042472D"/>
    <w:rsid w:val="004278F8"/>
    <w:rsid w:val="004308C5"/>
    <w:rsid w:val="00435474"/>
    <w:rsid w:val="004451F1"/>
    <w:rsid w:val="00445751"/>
    <w:rsid w:val="00446F69"/>
    <w:rsid w:val="004500E9"/>
    <w:rsid w:val="004512B1"/>
    <w:rsid w:val="004549AB"/>
    <w:rsid w:val="00456AC1"/>
    <w:rsid w:val="00460E67"/>
    <w:rsid w:val="00461BE1"/>
    <w:rsid w:val="00462F39"/>
    <w:rsid w:val="004704F0"/>
    <w:rsid w:val="00474A82"/>
    <w:rsid w:val="00480D66"/>
    <w:rsid w:val="00482A01"/>
    <w:rsid w:val="00484009"/>
    <w:rsid w:val="004900A4"/>
    <w:rsid w:val="00490DC6"/>
    <w:rsid w:val="0049286E"/>
    <w:rsid w:val="004966A3"/>
    <w:rsid w:val="004A068B"/>
    <w:rsid w:val="004A18A1"/>
    <w:rsid w:val="004A40DE"/>
    <w:rsid w:val="004B0935"/>
    <w:rsid w:val="004B0E91"/>
    <w:rsid w:val="004B14E2"/>
    <w:rsid w:val="004B5569"/>
    <w:rsid w:val="004C1B7C"/>
    <w:rsid w:val="004C2122"/>
    <w:rsid w:val="004C730F"/>
    <w:rsid w:val="004D188F"/>
    <w:rsid w:val="004D543D"/>
    <w:rsid w:val="004D56CF"/>
    <w:rsid w:val="004F03DE"/>
    <w:rsid w:val="004F1414"/>
    <w:rsid w:val="004F60C2"/>
    <w:rsid w:val="004F694E"/>
    <w:rsid w:val="004F7AEF"/>
    <w:rsid w:val="004F7DEC"/>
    <w:rsid w:val="005014BB"/>
    <w:rsid w:val="0050462E"/>
    <w:rsid w:val="00507284"/>
    <w:rsid w:val="005113E2"/>
    <w:rsid w:val="00513ACD"/>
    <w:rsid w:val="00513B54"/>
    <w:rsid w:val="005164CC"/>
    <w:rsid w:val="00516B7A"/>
    <w:rsid w:val="005175E3"/>
    <w:rsid w:val="005176B5"/>
    <w:rsid w:val="005215ED"/>
    <w:rsid w:val="005229CB"/>
    <w:rsid w:val="0052753F"/>
    <w:rsid w:val="00531918"/>
    <w:rsid w:val="00534DEC"/>
    <w:rsid w:val="00536DF4"/>
    <w:rsid w:val="00540039"/>
    <w:rsid w:val="005438DA"/>
    <w:rsid w:val="0055748F"/>
    <w:rsid w:val="00561043"/>
    <w:rsid w:val="00563BAE"/>
    <w:rsid w:val="005646EC"/>
    <w:rsid w:val="00567343"/>
    <w:rsid w:val="0057033C"/>
    <w:rsid w:val="00573D61"/>
    <w:rsid w:val="00581F82"/>
    <w:rsid w:val="00583805"/>
    <w:rsid w:val="005843EF"/>
    <w:rsid w:val="00584417"/>
    <w:rsid w:val="00585261"/>
    <w:rsid w:val="005860CB"/>
    <w:rsid w:val="005879B3"/>
    <w:rsid w:val="005932B1"/>
    <w:rsid w:val="005A0D79"/>
    <w:rsid w:val="005A37E0"/>
    <w:rsid w:val="005A418E"/>
    <w:rsid w:val="005A6F76"/>
    <w:rsid w:val="005A7DA6"/>
    <w:rsid w:val="005C04A1"/>
    <w:rsid w:val="005C0F75"/>
    <w:rsid w:val="005D0423"/>
    <w:rsid w:val="005D74E3"/>
    <w:rsid w:val="005D7906"/>
    <w:rsid w:val="005E3932"/>
    <w:rsid w:val="005F08B7"/>
    <w:rsid w:val="005F2BD7"/>
    <w:rsid w:val="005F45A5"/>
    <w:rsid w:val="005F6B6D"/>
    <w:rsid w:val="00602B28"/>
    <w:rsid w:val="00606698"/>
    <w:rsid w:val="0060693E"/>
    <w:rsid w:val="006069C8"/>
    <w:rsid w:val="00620CA1"/>
    <w:rsid w:val="006257CB"/>
    <w:rsid w:val="00632613"/>
    <w:rsid w:val="0063587D"/>
    <w:rsid w:val="00635E1F"/>
    <w:rsid w:val="00636131"/>
    <w:rsid w:val="006369F4"/>
    <w:rsid w:val="00644ED9"/>
    <w:rsid w:val="00650C46"/>
    <w:rsid w:val="0065193A"/>
    <w:rsid w:val="00651E3F"/>
    <w:rsid w:val="00651F58"/>
    <w:rsid w:val="0065279B"/>
    <w:rsid w:val="00655C32"/>
    <w:rsid w:val="00656307"/>
    <w:rsid w:val="0065781A"/>
    <w:rsid w:val="00660382"/>
    <w:rsid w:val="00662518"/>
    <w:rsid w:val="0067069C"/>
    <w:rsid w:val="00673BBB"/>
    <w:rsid w:val="0067587C"/>
    <w:rsid w:val="00680388"/>
    <w:rsid w:val="00680D59"/>
    <w:rsid w:val="006811CF"/>
    <w:rsid w:val="00682032"/>
    <w:rsid w:val="00685908"/>
    <w:rsid w:val="00686549"/>
    <w:rsid w:val="006914F3"/>
    <w:rsid w:val="00696560"/>
    <w:rsid w:val="006A28E3"/>
    <w:rsid w:val="006A2D94"/>
    <w:rsid w:val="006A4FA6"/>
    <w:rsid w:val="006A7F89"/>
    <w:rsid w:val="006B0C27"/>
    <w:rsid w:val="006B1E39"/>
    <w:rsid w:val="006C254A"/>
    <w:rsid w:val="006C54F0"/>
    <w:rsid w:val="006C68A9"/>
    <w:rsid w:val="006C7C1A"/>
    <w:rsid w:val="006D1DBC"/>
    <w:rsid w:val="006D7223"/>
    <w:rsid w:val="006D7952"/>
    <w:rsid w:val="006E0E34"/>
    <w:rsid w:val="006E36BA"/>
    <w:rsid w:val="006F04E5"/>
    <w:rsid w:val="006F0A3C"/>
    <w:rsid w:val="006F3188"/>
    <w:rsid w:val="006F5B8C"/>
    <w:rsid w:val="006F5FF8"/>
    <w:rsid w:val="006F7700"/>
    <w:rsid w:val="006F78E2"/>
    <w:rsid w:val="00702730"/>
    <w:rsid w:val="00706AC1"/>
    <w:rsid w:val="00706D1C"/>
    <w:rsid w:val="007127EC"/>
    <w:rsid w:val="007138E8"/>
    <w:rsid w:val="00716C84"/>
    <w:rsid w:val="00724B66"/>
    <w:rsid w:val="00730920"/>
    <w:rsid w:val="007323BD"/>
    <w:rsid w:val="007330BE"/>
    <w:rsid w:val="007346A7"/>
    <w:rsid w:val="007360D2"/>
    <w:rsid w:val="007371F1"/>
    <w:rsid w:val="007401E4"/>
    <w:rsid w:val="0074245D"/>
    <w:rsid w:val="0074394C"/>
    <w:rsid w:val="00745531"/>
    <w:rsid w:val="00745E95"/>
    <w:rsid w:val="007461BF"/>
    <w:rsid w:val="00756237"/>
    <w:rsid w:val="00764D0C"/>
    <w:rsid w:val="007720D4"/>
    <w:rsid w:val="00777688"/>
    <w:rsid w:val="007820BA"/>
    <w:rsid w:val="0078643C"/>
    <w:rsid w:val="007864C6"/>
    <w:rsid w:val="00787BB0"/>
    <w:rsid w:val="007915D3"/>
    <w:rsid w:val="00791D88"/>
    <w:rsid w:val="00793121"/>
    <w:rsid w:val="00793CD2"/>
    <w:rsid w:val="00796EF3"/>
    <w:rsid w:val="00797B87"/>
    <w:rsid w:val="007A3B12"/>
    <w:rsid w:val="007A4FC6"/>
    <w:rsid w:val="007A6323"/>
    <w:rsid w:val="007A6954"/>
    <w:rsid w:val="007A760C"/>
    <w:rsid w:val="007B1586"/>
    <w:rsid w:val="007B462A"/>
    <w:rsid w:val="007C11CA"/>
    <w:rsid w:val="007C5510"/>
    <w:rsid w:val="007C721E"/>
    <w:rsid w:val="007C7CC1"/>
    <w:rsid w:val="007E1400"/>
    <w:rsid w:val="007E1ADA"/>
    <w:rsid w:val="007E1B9B"/>
    <w:rsid w:val="007F1FDC"/>
    <w:rsid w:val="007F634D"/>
    <w:rsid w:val="00800E20"/>
    <w:rsid w:val="008017F0"/>
    <w:rsid w:val="00812218"/>
    <w:rsid w:val="00821FDD"/>
    <w:rsid w:val="00823248"/>
    <w:rsid w:val="0082701F"/>
    <w:rsid w:val="00831921"/>
    <w:rsid w:val="00831A54"/>
    <w:rsid w:val="00833DC0"/>
    <w:rsid w:val="00837B58"/>
    <w:rsid w:val="00840DC0"/>
    <w:rsid w:val="008437CB"/>
    <w:rsid w:val="00844571"/>
    <w:rsid w:val="00846BF3"/>
    <w:rsid w:val="00847430"/>
    <w:rsid w:val="00851FAA"/>
    <w:rsid w:val="0085420D"/>
    <w:rsid w:val="008544FC"/>
    <w:rsid w:val="0085731D"/>
    <w:rsid w:val="0086055E"/>
    <w:rsid w:val="00861157"/>
    <w:rsid w:val="00865BAC"/>
    <w:rsid w:val="00865E36"/>
    <w:rsid w:val="00865E78"/>
    <w:rsid w:val="00866F85"/>
    <w:rsid w:val="008703AC"/>
    <w:rsid w:val="00874951"/>
    <w:rsid w:val="008753C3"/>
    <w:rsid w:val="00876E51"/>
    <w:rsid w:val="00877EE3"/>
    <w:rsid w:val="00881C1D"/>
    <w:rsid w:val="00881E48"/>
    <w:rsid w:val="008829BA"/>
    <w:rsid w:val="00890DBB"/>
    <w:rsid w:val="00892F89"/>
    <w:rsid w:val="00895EE4"/>
    <w:rsid w:val="008969AD"/>
    <w:rsid w:val="008A3281"/>
    <w:rsid w:val="008A47D1"/>
    <w:rsid w:val="008A51DC"/>
    <w:rsid w:val="008A538E"/>
    <w:rsid w:val="008A6B8C"/>
    <w:rsid w:val="008A7B5D"/>
    <w:rsid w:val="008B134F"/>
    <w:rsid w:val="008B2520"/>
    <w:rsid w:val="008B2D69"/>
    <w:rsid w:val="008B5AE5"/>
    <w:rsid w:val="008B68F1"/>
    <w:rsid w:val="008C203F"/>
    <w:rsid w:val="008D0B26"/>
    <w:rsid w:val="008D1B26"/>
    <w:rsid w:val="008D3683"/>
    <w:rsid w:val="008D3A8B"/>
    <w:rsid w:val="008D49BD"/>
    <w:rsid w:val="008E34A0"/>
    <w:rsid w:val="008E3CF7"/>
    <w:rsid w:val="008E6C22"/>
    <w:rsid w:val="008E722F"/>
    <w:rsid w:val="008F05DA"/>
    <w:rsid w:val="008F0E09"/>
    <w:rsid w:val="008F5DD1"/>
    <w:rsid w:val="008F7D9B"/>
    <w:rsid w:val="009013DC"/>
    <w:rsid w:val="00905830"/>
    <w:rsid w:val="009113CC"/>
    <w:rsid w:val="009116C5"/>
    <w:rsid w:val="00911E0C"/>
    <w:rsid w:val="00915844"/>
    <w:rsid w:val="00917A81"/>
    <w:rsid w:val="00921112"/>
    <w:rsid w:val="0092159F"/>
    <w:rsid w:val="009219EC"/>
    <w:rsid w:val="00921E09"/>
    <w:rsid w:val="00922F8B"/>
    <w:rsid w:val="0092340B"/>
    <w:rsid w:val="009261AB"/>
    <w:rsid w:val="00927244"/>
    <w:rsid w:val="00934F03"/>
    <w:rsid w:val="00947246"/>
    <w:rsid w:val="0095104A"/>
    <w:rsid w:val="00960F86"/>
    <w:rsid w:val="00960FE0"/>
    <w:rsid w:val="0096142D"/>
    <w:rsid w:val="00965BC6"/>
    <w:rsid w:val="00966848"/>
    <w:rsid w:val="00966E5F"/>
    <w:rsid w:val="0097012B"/>
    <w:rsid w:val="00974015"/>
    <w:rsid w:val="00974CAB"/>
    <w:rsid w:val="0098077D"/>
    <w:rsid w:val="00993962"/>
    <w:rsid w:val="009949BA"/>
    <w:rsid w:val="009A1509"/>
    <w:rsid w:val="009A7CFC"/>
    <w:rsid w:val="009B0D75"/>
    <w:rsid w:val="009B3AFE"/>
    <w:rsid w:val="009B5366"/>
    <w:rsid w:val="009D312E"/>
    <w:rsid w:val="009D5E21"/>
    <w:rsid w:val="009D798C"/>
    <w:rsid w:val="009E04B3"/>
    <w:rsid w:val="009E3415"/>
    <w:rsid w:val="009E3810"/>
    <w:rsid w:val="009E4E6F"/>
    <w:rsid w:val="009E6BE1"/>
    <w:rsid w:val="009E7003"/>
    <w:rsid w:val="009F685D"/>
    <w:rsid w:val="009F7261"/>
    <w:rsid w:val="00A007EF"/>
    <w:rsid w:val="00A01838"/>
    <w:rsid w:val="00A0234E"/>
    <w:rsid w:val="00A054E0"/>
    <w:rsid w:val="00A07F65"/>
    <w:rsid w:val="00A10291"/>
    <w:rsid w:val="00A1130D"/>
    <w:rsid w:val="00A12319"/>
    <w:rsid w:val="00A15DAF"/>
    <w:rsid w:val="00A16CF3"/>
    <w:rsid w:val="00A17145"/>
    <w:rsid w:val="00A17BFC"/>
    <w:rsid w:val="00A27DF0"/>
    <w:rsid w:val="00A32ACA"/>
    <w:rsid w:val="00A32D18"/>
    <w:rsid w:val="00A3586D"/>
    <w:rsid w:val="00A373C9"/>
    <w:rsid w:val="00A41F8D"/>
    <w:rsid w:val="00A43487"/>
    <w:rsid w:val="00A43778"/>
    <w:rsid w:val="00A505E7"/>
    <w:rsid w:val="00A55627"/>
    <w:rsid w:val="00A62BCE"/>
    <w:rsid w:val="00A67AB9"/>
    <w:rsid w:val="00A77CC1"/>
    <w:rsid w:val="00A77F3E"/>
    <w:rsid w:val="00A80B17"/>
    <w:rsid w:val="00A80CB3"/>
    <w:rsid w:val="00A81EA4"/>
    <w:rsid w:val="00A82A5C"/>
    <w:rsid w:val="00A8417A"/>
    <w:rsid w:val="00A8470A"/>
    <w:rsid w:val="00A8489F"/>
    <w:rsid w:val="00A87979"/>
    <w:rsid w:val="00A91C39"/>
    <w:rsid w:val="00AA1107"/>
    <w:rsid w:val="00AA49F3"/>
    <w:rsid w:val="00AB3F13"/>
    <w:rsid w:val="00AC7237"/>
    <w:rsid w:val="00AD5810"/>
    <w:rsid w:val="00AD7961"/>
    <w:rsid w:val="00AD7C0C"/>
    <w:rsid w:val="00AF2A6D"/>
    <w:rsid w:val="00AF6EC0"/>
    <w:rsid w:val="00AF7F61"/>
    <w:rsid w:val="00B00281"/>
    <w:rsid w:val="00B00DA8"/>
    <w:rsid w:val="00B0194C"/>
    <w:rsid w:val="00B030A2"/>
    <w:rsid w:val="00B1068B"/>
    <w:rsid w:val="00B13182"/>
    <w:rsid w:val="00B16720"/>
    <w:rsid w:val="00B16B24"/>
    <w:rsid w:val="00B17F66"/>
    <w:rsid w:val="00B20B99"/>
    <w:rsid w:val="00B30BEA"/>
    <w:rsid w:val="00B31B39"/>
    <w:rsid w:val="00B31D1A"/>
    <w:rsid w:val="00B32360"/>
    <w:rsid w:val="00B35AAE"/>
    <w:rsid w:val="00B421B1"/>
    <w:rsid w:val="00B501D0"/>
    <w:rsid w:val="00B50B4B"/>
    <w:rsid w:val="00B511AA"/>
    <w:rsid w:val="00B525D1"/>
    <w:rsid w:val="00B6173C"/>
    <w:rsid w:val="00B61887"/>
    <w:rsid w:val="00B62CA7"/>
    <w:rsid w:val="00B65912"/>
    <w:rsid w:val="00B65F21"/>
    <w:rsid w:val="00B66CC0"/>
    <w:rsid w:val="00B67398"/>
    <w:rsid w:val="00B704ED"/>
    <w:rsid w:val="00B70BAD"/>
    <w:rsid w:val="00B71806"/>
    <w:rsid w:val="00B81CB0"/>
    <w:rsid w:val="00B8333B"/>
    <w:rsid w:val="00B855B0"/>
    <w:rsid w:val="00B9345F"/>
    <w:rsid w:val="00B9406E"/>
    <w:rsid w:val="00B95575"/>
    <w:rsid w:val="00BA0B10"/>
    <w:rsid w:val="00BA16AC"/>
    <w:rsid w:val="00BA185A"/>
    <w:rsid w:val="00BA1AB3"/>
    <w:rsid w:val="00BA1CDA"/>
    <w:rsid w:val="00BA4C8C"/>
    <w:rsid w:val="00BA5234"/>
    <w:rsid w:val="00BA662C"/>
    <w:rsid w:val="00BB317B"/>
    <w:rsid w:val="00BB3821"/>
    <w:rsid w:val="00BB3EA6"/>
    <w:rsid w:val="00BB722E"/>
    <w:rsid w:val="00BC036F"/>
    <w:rsid w:val="00BC0F26"/>
    <w:rsid w:val="00BC53AE"/>
    <w:rsid w:val="00BC56FD"/>
    <w:rsid w:val="00BD1673"/>
    <w:rsid w:val="00BD2CB6"/>
    <w:rsid w:val="00BD5372"/>
    <w:rsid w:val="00BD5872"/>
    <w:rsid w:val="00BD5DAB"/>
    <w:rsid w:val="00BD7F1D"/>
    <w:rsid w:val="00BE7BFC"/>
    <w:rsid w:val="00BF1C7A"/>
    <w:rsid w:val="00BF25F1"/>
    <w:rsid w:val="00BF5659"/>
    <w:rsid w:val="00BF5793"/>
    <w:rsid w:val="00BF641B"/>
    <w:rsid w:val="00BF76D8"/>
    <w:rsid w:val="00C03191"/>
    <w:rsid w:val="00C10CA2"/>
    <w:rsid w:val="00C11DDE"/>
    <w:rsid w:val="00C231B7"/>
    <w:rsid w:val="00C23DE8"/>
    <w:rsid w:val="00C277F4"/>
    <w:rsid w:val="00C31564"/>
    <w:rsid w:val="00C33456"/>
    <w:rsid w:val="00C33960"/>
    <w:rsid w:val="00C3687A"/>
    <w:rsid w:val="00C40860"/>
    <w:rsid w:val="00C409EC"/>
    <w:rsid w:val="00C437B1"/>
    <w:rsid w:val="00C44622"/>
    <w:rsid w:val="00C466A9"/>
    <w:rsid w:val="00C4794B"/>
    <w:rsid w:val="00C51B76"/>
    <w:rsid w:val="00C54948"/>
    <w:rsid w:val="00C54AA4"/>
    <w:rsid w:val="00C574E4"/>
    <w:rsid w:val="00C640E0"/>
    <w:rsid w:val="00C6713C"/>
    <w:rsid w:val="00C6738F"/>
    <w:rsid w:val="00C70A01"/>
    <w:rsid w:val="00C744E7"/>
    <w:rsid w:val="00C83480"/>
    <w:rsid w:val="00C83950"/>
    <w:rsid w:val="00C8455E"/>
    <w:rsid w:val="00C87797"/>
    <w:rsid w:val="00C90010"/>
    <w:rsid w:val="00C90C76"/>
    <w:rsid w:val="00C93615"/>
    <w:rsid w:val="00C9405D"/>
    <w:rsid w:val="00C94EE9"/>
    <w:rsid w:val="00CA35D3"/>
    <w:rsid w:val="00CA70DA"/>
    <w:rsid w:val="00CB0563"/>
    <w:rsid w:val="00CB5602"/>
    <w:rsid w:val="00CB5BB1"/>
    <w:rsid w:val="00CB7A39"/>
    <w:rsid w:val="00CC5776"/>
    <w:rsid w:val="00CC64E7"/>
    <w:rsid w:val="00CE16A5"/>
    <w:rsid w:val="00CE3AFF"/>
    <w:rsid w:val="00CF0BB7"/>
    <w:rsid w:val="00CF1144"/>
    <w:rsid w:val="00CF1D11"/>
    <w:rsid w:val="00CF26C1"/>
    <w:rsid w:val="00CF3620"/>
    <w:rsid w:val="00CF3F6F"/>
    <w:rsid w:val="00CF5130"/>
    <w:rsid w:val="00D0108A"/>
    <w:rsid w:val="00D03432"/>
    <w:rsid w:val="00D0534E"/>
    <w:rsid w:val="00D106F3"/>
    <w:rsid w:val="00D10F5B"/>
    <w:rsid w:val="00D13493"/>
    <w:rsid w:val="00D21742"/>
    <w:rsid w:val="00D22018"/>
    <w:rsid w:val="00D26C1B"/>
    <w:rsid w:val="00D302CC"/>
    <w:rsid w:val="00D30CD2"/>
    <w:rsid w:val="00D31F7D"/>
    <w:rsid w:val="00D33C85"/>
    <w:rsid w:val="00D34CD5"/>
    <w:rsid w:val="00D36A5C"/>
    <w:rsid w:val="00D403C8"/>
    <w:rsid w:val="00D511B9"/>
    <w:rsid w:val="00D515B0"/>
    <w:rsid w:val="00D55C80"/>
    <w:rsid w:val="00D55E26"/>
    <w:rsid w:val="00D609E6"/>
    <w:rsid w:val="00D61028"/>
    <w:rsid w:val="00D646F3"/>
    <w:rsid w:val="00D657C4"/>
    <w:rsid w:val="00D72F7D"/>
    <w:rsid w:val="00D7382D"/>
    <w:rsid w:val="00D742E1"/>
    <w:rsid w:val="00D7564B"/>
    <w:rsid w:val="00D776D5"/>
    <w:rsid w:val="00D83880"/>
    <w:rsid w:val="00D872DA"/>
    <w:rsid w:val="00D93CA5"/>
    <w:rsid w:val="00D964E9"/>
    <w:rsid w:val="00D97D72"/>
    <w:rsid w:val="00DA58FA"/>
    <w:rsid w:val="00DA7A32"/>
    <w:rsid w:val="00DB47B3"/>
    <w:rsid w:val="00DB71DA"/>
    <w:rsid w:val="00DC08F6"/>
    <w:rsid w:val="00DC2D2E"/>
    <w:rsid w:val="00DD1603"/>
    <w:rsid w:val="00DD2562"/>
    <w:rsid w:val="00DD55A7"/>
    <w:rsid w:val="00DD581E"/>
    <w:rsid w:val="00DD5B7E"/>
    <w:rsid w:val="00DD793B"/>
    <w:rsid w:val="00DE0C71"/>
    <w:rsid w:val="00DE4288"/>
    <w:rsid w:val="00DE5D4D"/>
    <w:rsid w:val="00DE7DF2"/>
    <w:rsid w:val="00DF2B5E"/>
    <w:rsid w:val="00DF3434"/>
    <w:rsid w:val="00DF3E5C"/>
    <w:rsid w:val="00DF5444"/>
    <w:rsid w:val="00DF7528"/>
    <w:rsid w:val="00E01327"/>
    <w:rsid w:val="00E0185C"/>
    <w:rsid w:val="00E01AB3"/>
    <w:rsid w:val="00E01D80"/>
    <w:rsid w:val="00E07609"/>
    <w:rsid w:val="00E07A24"/>
    <w:rsid w:val="00E116AF"/>
    <w:rsid w:val="00E144A4"/>
    <w:rsid w:val="00E16466"/>
    <w:rsid w:val="00E22EC0"/>
    <w:rsid w:val="00E2429A"/>
    <w:rsid w:val="00E32A6B"/>
    <w:rsid w:val="00E336AA"/>
    <w:rsid w:val="00E34D32"/>
    <w:rsid w:val="00E35055"/>
    <w:rsid w:val="00E3518D"/>
    <w:rsid w:val="00E36B85"/>
    <w:rsid w:val="00E4187D"/>
    <w:rsid w:val="00E41F1C"/>
    <w:rsid w:val="00E438B0"/>
    <w:rsid w:val="00E47022"/>
    <w:rsid w:val="00E472DF"/>
    <w:rsid w:val="00E4797F"/>
    <w:rsid w:val="00E511AC"/>
    <w:rsid w:val="00E63440"/>
    <w:rsid w:val="00E65782"/>
    <w:rsid w:val="00E747EF"/>
    <w:rsid w:val="00E752E3"/>
    <w:rsid w:val="00E82ECA"/>
    <w:rsid w:val="00E839F0"/>
    <w:rsid w:val="00E8494A"/>
    <w:rsid w:val="00E84D72"/>
    <w:rsid w:val="00E865E6"/>
    <w:rsid w:val="00E87BEC"/>
    <w:rsid w:val="00E91A53"/>
    <w:rsid w:val="00E91C54"/>
    <w:rsid w:val="00E91E02"/>
    <w:rsid w:val="00E9482D"/>
    <w:rsid w:val="00E94CEC"/>
    <w:rsid w:val="00E96B23"/>
    <w:rsid w:val="00EA0864"/>
    <w:rsid w:val="00EA5BF3"/>
    <w:rsid w:val="00EB0F71"/>
    <w:rsid w:val="00EB1671"/>
    <w:rsid w:val="00EC38C3"/>
    <w:rsid w:val="00EC47AF"/>
    <w:rsid w:val="00ED16BA"/>
    <w:rsid w:val="00ED2834"/>
    <w:rsid w:val="00ED4D0B"/>
    <w:rsid w:val="00ED7FAE"/>
    <w:rsid w:val="00EE2159"/>
    <w:rsid w:val="00EE3DA5"/>
    <w:rsid w:val="00EE44B2"/>
    <w:rsid w:val="00EE5B32"/>
    <w:rsid w:val="00EF1CEF"/>
    <w:rsid w:val="00EF1E5B"/>
    <w:rsid w:val="00EF20BF"/>
    <w:rsid w:val="00EF26CD"/>
    <w:rsid w:val="00F036DC"/>
    <w:rsid w:val="00F17B8A"/>
    <w:rsid w:val="00F24A14"/>
    <w:rsid w:val="00F25901"/>
    <w:rsid w:val="00F31039"/>
    <w:rsid w:val="00F412DE"/>
    <w:rsid w:val="00F45973"/>
    <w:rsid w:val="00F517E4"/>
    <w:rsid w:val="00F54627"/>
    <w:rsid w:val="00F570A4"/>
    <w:rsid w:val="00F573D0"/>
    <w:rsid w:val="00F600DB"/>
    <w:rsid w:val="00F6601E"/>
    <w:rsid w:val="00F7025A"/>
    <w:rsid w:val="00F712B5"/>
    <w:rsid w:val="00F72EB9"/>
    <w:rsid w:val="00F737A2"/>
    <w:rsid w:val="00F80C57"/>
    <w:rsid w:val="00F812FA"/>
    <w:rsid w:val="00F814FB"/>
    <w:rsid w:val="00F83F91"/>
    <w:rsid w:val="00F910C9"/>
    <w:rsid w:val="00F9353C"/>
    <w:rsid w:val="00F94DF4"/>
    <w:rsid w:val="00F95655"/>
    <w:rsid w:val="00F9674E"/>
    <w:rsid w:val="00FA22B6"/>
    <w:rsid w:val="00FA717B"/>
    <w:rsid w:val="00FA7865"/>
    <w:rsid w:val="00FA7E99"/>
    <w:rsid w:val="00FB03CD"/>
    <w:rsid w:val="00FB0A01"/>
    <w:rsid w:val="00FB2495"/>
    <w:rsid w:val="00FB640E"/>
    <w:rsid w:val="00FB675E"/>
    <w:rsid w:val="00FB6F07"/>
    <w:rsid w:val="00FC2FD9"/>
    <w:rsid w:val="00FC314A"/>
    <w:rsid w:val="00FC3EB7"/>
    <w:rsid w:val="00FC465D"/>
    <w:rsid w:val="00FC5686"/>
    <w:rsid w:val="00FD0692"/>
    <w:rsid w:val="00FD3CD7"/>
    <w:rsid w:val="00FD601B"/>
    <w:rsid w:val="00FE0212"/>
    <w:rsid w:val="00FE0EC6"/>
    <w:rsid w:val="00FE1991"/>
    <w:rsid w:val="00FE50EB"/>
    <w:rsid w:val="00FE5521"/>
    <w:rsid w:val="00FF54E6"/>
    <w:rsid w:val="00FF60A5"/>
    <w:rsid w:val="00FF6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7DAD"/>
  <w15:docId w15:val="{65BD7FD4-4824-4974-84F6-1CC78A76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8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132BF8"/>
    <w:pPr>
      <w:ind w:left="720"/>
      <w:contextualSpacing/>
    </w:pPr>
  </w:style>
  <w:style w:type="paragraph" w:styleId="a5">
    <w:name w:val="endnote text"/>
    <w:basedOn w:val="a"/>
    <w:link w:val="a6"/>
    <w:uiPriority w:val="99"/>
    <w:semiHidden/>
    <w:unhideWhenUsed/>
    <w:rsid w:val="00840780"/>
    <w:pPr>
      <w:spacing w:after="0" w:line="240" w:lineRule="auto"/>
    </w:pPr>
    <w:rPr>
      <w:sz w:val="20"/>
      <w:szCs w:val="20"/>
    </w:rPr>
  </w:style>
  <w:style w:type="character" w:customStyle="1" w:styleId="a6">
    <w:name w:val="Текст концевой сноски Знак"/>
    <w:basedOn w:val="a0"/>
    <w:link w:val="a5"/>
    <w:uiPriority w:val="99"/>
    <w:semiHidden/>
    <w:rsid w:val="00840780"/>
    <w:rPr>
      <w:sz w:val="20"/>
      <w:szCs w:val="20"/>
    </w:rPr>
  </w:style>
  <w:style w:type="character" w:styleId="a7">
    <w:name w:val="endnote reference"/>
    <w:basedOn w:val="a0"/>
    <w:uiPriority w:val="99"/>
    <w:semiHidden/>
    <w:unhideWhenUsed/>
    <w:rsid w:val="00840780"/>
    <w:rPr>
      <w:vertAlign w:val="superscript"/>
    </w:rPr>
  </w:style>
  <w:style w:type="paragraph" w:styleId="a8">
    <w:name w:val="footnote text"/>
    <w:basedOn w:val="a"/>
    <w:link w:val="a9"/>
    <w:uiPriority w:val="99"/>
    <w:semiHidden/>
    <w:unhideWhenUsed/>
    <w:rsid w:val="00840780"/>
    <w:pPr>
      <w:spacing w:after="0" w:line="240" w:lineRule="auto"/>
    </w:pPr>
    <w:rPr>
      <w:sz w:val="20"/>
      <w:szCs w:val="20"/>
    </w:rPr>
  </w:style>
  <w:style w:type="character" w:customStyle="1" w:styleId="a9">
    <w:name w:val="Текст сноски Знак"/>
    <w:basedOn w:val="a0"/>
    <w:link w:val="a8"/>
    <w:uiPriority w:val="99"/>
    <w:semiHidden/>
    <w:rsid w:val="00840780"/>
    <w:rPr>
      <w:sz w:val="20"/>
      <w:szCs w:val="20"/>
    </w:rPr>
  </w:style>
  <w:style w:type="character" w:styleId="aa">
    <w:name w:val="footnote reference"/>
    <w:basedOn w:val="a0"/>
    <w:uiPriority w:val="99"/>
    <w:semiHidden/>
    <w:unhideWhenUsed/>
    <w:rsid w:val="00840780"/>
    <w:rPr>
      <w:vertAlign w:val="superscript"/>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c">
    <w:name w:val="Table Grid"/>
    <w:basedOn w:val="a1"/>
    <w:uiPriority w:val="39"/>
    <w:rsid w:val="0070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D7961"/>
    <w:rPr>
      <w:color w:val="0000FF" w:themeColor="hyperlink"/>
      <w:u w:val="single"/>
    </w:rPr>
  </w:style>
  <w:style w:type="character" w:customStyle="1" w:styleId="UnresolvedMention">
    <w:name w:val="Unresolved Mention"/>
    <w:basedOn w:val="a0"/>
    <w:uiPriority w:val="99"/>
    <w:semiHidden/>
    <w:unhideWhenUsed/>
    <w:rsid w:val="00AD7961"/>
    <w:rPr>
      <w:color w:val="605E5C"/>
      <w:shd w:val="clear" w:color="auto" w:fill="E1DFDD"/>
    </w:rPr>
  </w:style>
  <w:style w:type="paragraph" w:styleId="ae">
    <w:name w:val="Normal (Web)"/>
    <w:basedOn w:val="a"/>
    <w:uiPriority w:val="99"/>
    <w:semiHidden/>
    <w:unhideWhenUsed/>
    <w:rsid w:val="002A66C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2A66C0"/>
    <w:rPr>
      <w:i/>
      <w:iCs/>
    </w:rPr>
  </w:style>
  <w:style w:type="character" w:styleId="af0">
    <w:name w:val="Strong"/>
    <w:basedOn w:val="a0"/>
    <w:uiPriority w:val="22"/>
    <w:qFormat/>
    <w:rsid w:val="002A66C0"/>
    <w:rPr>
      <w:b/>
      <w:bCs/>
    </w:rPr>
  </w:style>
  <w:style w:type="paragraph" w:styleId="af1">
    <w:name w:val="Balloon Text"/>
    <w:basedOn w:val="a"/>
    <w:link w:val="af2"/>
    <w:uiPriority w:val="99"/>
    <w:semiHidden/>
    <w:unhideWhenUsed/>
    <w:rsid w:val="00F573D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573D0"/>
    <w:rPr>
      <w:rFonts w:ascii="Tahoma" w:hAnsi="Tahoma" w:cs="Tahoma"/>
      <w:sz w:val="16"/>
      <w:szCs w:val="16"/>
    </w:rPr>
  </w:style>
  <w:style w:type="table" w:customStyle="1" w:styleId="10">
    <w:name w:val="Сетка таблицы1"/>
    <w:basedOn w:val="a1"/>
    <w:next w:val="ac"/>
    <w:uiPriority w:val="39"/>
    <w:rsid w:val="00203BA2"/>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952">
      <w:bodyDiv w:val="1"/>
      <w:marLeft w:val="0"/>
      <w:marRight w:val="0"/>
      <w:marTop w:val="0"/>
      <w:marBottom w:val="0"/>
      <w:divBdr>
        <w:top w:val="none" w:sz="0" w:space="0" w:color="auto"/>
        <w:left w:val="none" w:sz="0" w:space="0" w:color="auto"/>
        <w:bottom w:val="none" w:sz="0" w:space="0" w:color="auto"/>
        <w:right w:val="none" w:sz="0" w:space="0" w:color="auto"/>
      </w:divBdr>
    </w:div>
    <w:div w:id="847797014">
      <w:bodyDiv w:val="1"/>
      <w:marLeft w:val="0"/>
      <w:marRight w:val="0"/>
      <w:marTop w:val="0"/>
      <w:marBottom w:val="0"/>
      <w:divBdr>
        <w:top w:val="none" w:sz="0" w:space="0" w:color="auto"/>
        <w:left w:val="none" w:sz="0" w:space="0" w:color="auto"/>
        <w:bottom w:val="none" w:sz="0" w:space="0" w:color="auto"/>
        <w:right w:val="none" w:sz="0" w:space="0" w:color="auto"/>
      </w:divBdr>
    </w:div>
    <w:div w:id="1061296727">
      <w:bodyDiv w:val="1"/>
      <w:marLeft w:val="0"/>
      <w:marRight w:val="0"/>
      <w:marTop w:val="0"/>
      <w:marBottom w:val="0"/>
      <w:divBdr>
        <w:top w:val="none" w:sz="0" w:space="0" w:color="auto"/>
        <w:left w:val="none" w:sz="0" w:space="0" w:color="auto"/>
        <w:bottom w:val="none" w:sz="0" w:space="0" w:color="auto"/>
        <w:right w:val="none" w:sz="0" w:space="0" w:color="auto"/>
      </w:divBdr>
    </w:div>
    <w:div w:id="1211576131">
      <w:bodyDiv w:val="1"/>
      <w:marLeft w:val="0"/>
      <w:marRight w:val="0"/>
      <w:marTop w:val="0"/>
      <w:marBottom w:val="0"/>
      <w:divBdr>
        <w:top w:val="none" w:sz="0" w:space="0" w:color="auto"/>
        <w:left w:val="none" w:sz="0" w:space="0" w:color="auto"/>
        <w:bottom w:val="none" w:sz="0" w:space="0" w:color="auto"/>
        <w:right w:val="none" w:sz="0" w:space="0" w:color="auto"/>
      </w:divBdr>
    </w:div>
    <w:div w:id="1375812725">
      <w:bodyDiv w:val="1"/>
      <w:marLeft w:val="0"/>
      <w:marRight w:val="0"/>
      <w:marTop w:val="0"/>
      <w:marBottom w:val="0"/>
      <w:divBdr>
        <w:top w:val="none" w:sz="0" w:space="0" w:color="auto"/>
        <w:left w:val="none" w:sz="0" w:space="0" w:color="auto"/>
        <w:bottom w:val="none" w:sz="0" w:space="0" w:color="auto"/>
        <w:right w:val="none" w:sz="0" w:space="0" w:color="auto"/>
      </w:divBdr>
    </w:div>
    <w:div w:id="156225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s.google.com/document/d/1dVmaQkkX054n1pHBLNxqwqsAtruoq5i8MLqk-ByvXDk/edit?usp=sharing" TargetMode="External"/><Relationship Id="rId2" Type="http://schemas.openxmlformats.org/officeDocument/2006/relationships/hyperlink" Target="https://docs.google.com/document/d/167FAQjQPRdwZrV6dSYZ43sS2gJruhpIGe88-XxDLSEw/edit?usp=sharing" TargetMode="External"/><Relationship Id="rId1" Type="http://schemas.openxmlformats.org/officeDocument/2006/relationships/hyperlink" Target="https://docs.google.com/document/d/1OtFQZ7yOKQ1jv-PuEcmfzSRS9-ftK0Qf1G4KydhKbXk/edit?usp=sharing" TargetMode="External"/><Relationship Id="rId4" Type="http://schemas.openxmlformats.org/officeDocument/2006/relationships/hyperlink" Target="https://docs.google.com/document/d/1xuhOXtO1X_0LGQIPj3I-0Oygd6_eo27uJoXzjSTsA2I/edit?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e5ucYDTyNFlelkvmoAKbpxJBXA==">AMUW2mW3v/TI5sq6B+JlXoIuryereWRHJtJVixgirEEgm4Rvq4fONEtWY2eipFz4c06L05J2msewmlMAmyaaPfCtVsOsIORu0oW705IKVPt7rV7zqa6izg5n20ooWTgL8bnldDhH0Z/w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8C0E06-9ADC-41C3-908B-B606E368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5724</Words>
  <Characters>32628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Сарайкина Ольга Викторовна</dc:creator>
  <cp:lastModifiedBy>Качкина Ирина Анатольевна</cp:lastModifiedBy>
  <cp:revision>6</cp:revision>
  <cp:lastPrinted>2020-11-20T05:00:00Z</cp:lastPrinted>
  <dcterms:created xsi:type="dcterms:W3CDTF">2020-11-23T22:26:00Z</dcterms:created>
  <dcterms:modified xsi:type="dcterms:W3CDTF">2020-11-23T23:55:00Z</dcterms:modified>
</cp:coreProperties>
</file>