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46E" w:rsidRPr="00E23EE9" w:rsidRDefault="00E23EE9" w:rsidP="00425B55">
      <w:pPr>
        <w:widowControl w:val="0"/>
        <w:shd w:val="clear" w:color="auto" w:fill="FFFFFF"/>
        <w:autoSpaceDE w:val="0"/>
        <w:autoSpaceDN w:val="0"/>
        <w:adjustRightInd w:val="0"/>
        <w:ind w:firstLine="709"/>
        <w:jc w:val="center"/>
        <w:rPr>
          <w:rFonts w:ascii="Times New Roman" w:hAnsi="Times New Roman" w:cs="Times New Roman"/>
          <w:b/>
          <w:bCs/>
          <w:color w:val="000000"/>
          <w:spacing w:val="-8"/>
          <w:sz w:val="28"/>
          <w:szCs w:val="28"/>
          <w:lang w:val="en-US"/>
        </w:rPr>
      </w:pPr>
      <w:bookmarkStart w:id="0" w:name="_GoBack"/>
      <w:bookmarkEnd w:id="0"/>
      <w:r w:rsidRPr="00E23EE9">
        <w:rPr>
          <w:rFonts w:ascii="Times New Roman" w:hAnsi="Times New Roman" w:cs="Times New Roman"/>
          <w:b/>
          <w:bCs/>
          <w:color w:val="000000"/>
          <w:spacing w:val="-8"/>
          <w:sz w:val="28"/>
          <w:szCs w:val="28"/>
        </w:rPr>
        <w:t>СПРАВКА</w:t>
      </w:r>
    </w:p>
    <w:p w:rsidR="00E45653" w:rsidRDefault="009A3AF9" w:rsidP="00425B55">
      <w:pPr>
        <w:ind w:firstLine="709"/>
        <w:jc w:val="center"/>
        <w:rPr>
          <w:rFonts w:ascii="Times New Roman" w:hAnsi="Times New Roman" w:cs="Times New Roman"/>
          <w:b/>
          <w:sz w:val="28"/>
          <w:szCs w:val="28"/>
        </w:rPr>
      </w:pPr>
      <w:r w:rsidRPr="009A3AF9">
        <w:rPr>
          <w:rFonts w:ascii="Times New Roman" w:hAnsi="Times New Roman" w:cs="Times New Roman"/>
          <w:b/>
          <w:sz w:val="28"/>
          <w:szCs w:val="28"/>
        </w:rPr>
        <w:t>О преподавании дисциплин этнокультурной направленности в общеобразовательных организациях Камчатского края</w:t>
      </w:r>
      <w:r>
        <w:rPr>
          <w:rFonts w:ascii="Times New Roman" w:hAnsi="Times New Roman" w:cs="Times New Roman"/>
          <w:b/>
          <w:sz w:val="28"/>
          <w:szCs w:val="28"/>
        </w:rPr>
        <w:t>.</w:t>
      </w:r>
    </w:p>
    <w:p w:rsidR="00BC6738" w:rsidRPr="00FC1480" w:rsidRDefault="006073DF" w:rsidP="00425B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декабре 2012 года Президентом РФ подписан</w:t>
      </w:r>
      <w:r w:rsidR="00FC1480" w:rsidRPr="00FC1480">
        <w:rPr>
          <w:rFonts w:ascii="Times New Roman" w:hAnsi="Times New Roman" w:cs="Times New Roman"/>
          <w:sz w:val="28"/>
          <w:szCs w:val="28"/>
        </w:rPr>
        <w:t xml:space="preserve"> </w:t>
      </w:r>
      <w:r w:rsidRPr="006073DF">
        <w:rPr>
          <w:rFonts w:ascii="Times New Roman" w:hAnsi="Times New Roman" w:cs="Times New Roman"/>
          <w:sz w:val="28"/>
          <w:szCs w:val="28"/>
        </w:rPr>
        <w:t>Указ «О Стратегии государственной национальной политики Российской Федерации на период до 2025 года»</w:t>
      </w:r>
      <w:r>
        <w:rPr>
          <w:rFonts w:ascii="Times New Roman" w:hAnsi="Times New Roman" w:cs="Times New Roman"/>
          <w:sz w:val="28"/>
          <w:szCs w:val="28"/>
        </w:rPr>
        <w:t xml:space="preserve">. Стратегия разработана в целях обеспечения интересов государства, общества, человека и гражданина, укрепления государственного единства и целостности России, сохранения этнокультурной самобытности ее народов, сочетания общегосударственных интересов и интересов народов России, обеспечения конституционных прав и свобод граждан. </w:t>
      </w:r>
      <w:r w:rsidRPr="006073DF">
        <w:rPr>
          <w:rFonts w:ascii="Times New Roman" w:hAnsi="Times New Roman" w:cs="Times New Roman"/>
          <w:sz w:val="28"/>
          <w:szCs w:val="28"/>
        </w:rPr>
        <w:t xml:space="preserve"> </w:t>
      </w:r>
      <w:r w:rsidR="00BC6738" w:rsidRPr="00FC1480">
        <w:rPr>
          <w:rFonts w:ascii="Times New Roman" w:hAnsi="Times New Roman" w:cs="Times New Roman"/>
          <w:sz w:val="28"/>
          <w:szCs w:val="28"/>
        </w:rPr>
        <w:t>И роль школы, призванной укреплять взаимоуважение, межнациональный диалог и отвечать на современные вызовы, в этом контексте трудно преувеличить.</w:t>
      </w:r>
    </w:p>
    <w:p w:rsidR="006073DF" w:rsidRDefault="006073DF" w:rsidP="00425B55">
      <w:pPr>
        <w:spacing w:after="0" w:line="240" w:lineRule="auto"/>
        <w:ind w:firstLine="709"/>
        <w:jc w:val="both"/>
        <w:rPr>
          <w:rFonts w:ascii="Times New Roman" w:hAnsi="Times New Roman" w:cs="Times New Roman"/>
          <w:sz w:val="28"/>
          <w:szCs w:val="28"/>
        </w:rPr>
      </w:pPr>
      <w:r w:rsidRPr="009A3AF9">
        <w:rPr>
          <w:rFonts w:ascii="Times New Roman" w:hAnsi="Times New Roman" w:cs="Times New Roman"/>
          <w:sz w:val="28"/>
          <w:szCs w:val="28"/>
        </w:rPr>
        <w:t>Задачей школы должно стать последовательное развитие и совершенствование учебного процесса в неразрывной связи с воспитанием школьников в духе ценностей культуры мира в целом и конкретной этнокультуры в частности.</w:t>
      </w:r>
      <w:r>
        <w:rPr>
          <w:rFonts w:ascii="Times New Roman" w:hAnsi="Times New Roman" w:cs="Times New Roman"/>
          <w:sz w:val="28"/>
          <w:szCs w:val="28"/>
        </w:rPr>
        <w:t xml:space="preserve"> Особое значение это приобретает сегодня</w:t>
      </w:r>
      <w:r w:rsidRPr="00FC1480">
        <w:rPr>
          <w:rFonts w:ascii="Times New Roman" w:hAnsi="Times New Roman" w:cs="Times New Roman"/>
          <w:sz w:val="28"/>
          <w:szCs w:val="28"/>
        </w:rPr>
        <w:t xml:space="preserve"> </w:t>
      </w:r>
      <w:r>
        <w:rPr>
          <w:rFonts w:ascii="Times New Roman" w:hAnsi="Times New Roman" w:cs="Times New Roman"/>
          <w:sz w:val="28"/>
          <w:szCs w:val="28"/>
        </w:rPr>
        <w:t>н</w:t>
      </w:r>
      <w:r w:rsidRPr="00FC1480">
        <w:rPr>
          <w:rFonts w:ascii="Times New Roman" w:hAnsi="Times New Roman" w:cs="Times New Roman"/>
          <w:sz w:val="28"/>
          <w:szCs w:val="28"/>
        </w:rPr>
        <w:t>а фоне нестабильности межнациональных отношений</w:t>
      </w:r>
      <w:r>
        <w:rPr>
          <w:rFonts w:ascii="Times New Roman" w:hAnsi="Times New Roman" w:cs="Times New Roman"/>
          <w:sz w:val="28"/>
          <w:szCs w:val="28"/>
        </w:rPr>
        <w:t>.</w:t>
      </w:r>
    </w:p>
    <w:p w:rsidR="00256C38" w:rsidRPr="00FC1480" w:rsidRDefault="00256C38" w:rsidP="00425B55">
      <w:pPr>
        <w:spacing w:after="0" w:line="240" w:lineRule="auto"/>
        <w:ind w:firstLine="709"/>
        <w:jc w:val="both"/>
        <w:rPr>
          <w:rFonts w:ascii="Times New Roman" w:hAnsi="Times New Roman" w:cs="Times New Roman"/>
          <w:sz w:val="28"/>
          <w:szCs w:val="28"/>
        </w:rPr>
      </w:pPr>
      <w:r w:rsidRPr="00256C38">
        <w:rPr>
          <w:rFonts w:ascii="Times New Roman" w:hAnsi="Times New Roman" w:cs="Times New Roman"/>
          <w:sz w:val="28"/>
          <w:szCs w:val="28"/>
        </w:rPr>
        <w:t xml:space="preserve">Этнокультурная направленность образования понимается двояко. В узком смысле она включает в себя только филологическое образование (изучение языка и литературы </w:t>
      </w:r>
      <w:r>
        <w:rPr>
          <w:rFonts w:ascii="Times New Roman" w:hAnsi="Times New Roman" w:cs="Times New Roman"/>
          <w:sz w:val="28"/>
          <w:szCs w:val="28"/>
        </w:rPr>
        <w:t>определенного народа</w:t>
      </w:r>
      <w:r w:rsidRPr="00256C38">
        <w:rPr>
          <w:rFonts w:ascii="Times New Roman" w:hAnsi="Times New Roman" w:cs="Times New Roman"/>
          <w:sz w:val="28"/>
          <w:szCs w:val="28"/>
        </w:rPr>
        <w:t xml:space="preserve">). В  более широком контексте - включает  </w:t>
      </w:r>
      <w:r w:rsidRPr="00FC1480">
        <w:rPr>
          <w:rFonts w:ascii="Times New Roman" w:hAnsi="Times New Roman" w:cs="Times New Roman"/>
          <w:bCs/>
          <w:color w:val="000000"/>
          <w:spacing w:val="-5"/>
          <w:sz w:val="28"/>
          <w:szCs w:val="28"/>
        </w:rPr>
        <w:t>представление</w:t>
      </w:r>
      <w:r w:rsidR="00FC1480">
        <w:rPr>
          <w:rFonts w:ascii="Times New Roman" w:hAnsi="Times New Roman" w:cs="Times New Roman"/>
          <w:bCs/>
          <w:color w:val="000000"/>
          <w:spacing w:val="-5"/>
          <w:sz w:val="28"/>
          <w:szCs w:val="28"/>
        </w:rPr>
        <w:t xml:space="preserve"> школьнику</w:t>
      </w:r>
      <w:r w:rsidRPr="00FC1480">
        <w:rPr>
          <w:rFonts w:ascii="Times New Roman" w:hAnsi="Times New Roman" w:cs="Times New Roman"/>
          <w:bCs/>
          <w:color w:val="000000"/>
          <w:spacing w:val="-5"/>
          <w:sz w:val="28"/>
          <w:szCs w:val="28"/>
        </w:rPr>
        <w:t xml:space="preserve"> </w:t>
      </w:r>
      <w:r w:rsidR="00FC1480">
        <w:rPr>
          <w:rFonts w:ascii="Times New Roman" w:hAnsi="Times New Roman" w:cs="Times New Roman"/>
          <w:bCs/>
          <w:color w:val="000000"/>
          <w:spacing w:val="-5"/>
          <w:sz w:val="28"/>
          <w:szCs w:val="28"/>
        </w:rPr>
        <w:t>всего</w:t>
      </w:r>
      <w:r w:rsidRPr="00FC1480">
        <w:rPr>
          <w:rFonts w:ascii="Times New Roman" w:hAnsi="Times New Roman" w:cs="Times New Roman"/>
          <w:bCs/>
          <w:color w:val="000000"/>
          <w:spacing w:val="-5"/>
          <w:sz w:val="28"/>
          <w:szCs w:val="28"/>
        </w:rPr>
        <w:t xml:space="preserve"> богатств</w:t>
      </w:r>
      <w:r w:rsidR="00FC1480">
        <w:rPr>
          <w:rFonts w:ascii="Times New Roman" w:hAnsi="Times New Roman" w:cs="Times New Roman"/>
          <w:bCs/>
          <w:color w:val="000000"/>
          <w:spacing w:val="-5"/>
          <w:sz w:val="28"/>
          <w:szCs w:val="28"/>
        </w:rPr>
        <w:t>а</w:t>
      </w:r>
      <w:r w:rsidRPr="00FC1480">
        <w:rPr>
          <w:rFonts w:ascii="Times New Roman" w:hAnsi="Times New Roman" w:cs="Times New Roman"/>
          <w:bCs/>
          <w:color w:val="000000"/>
          <w:spacing w:val="-5"/>
          <w:sz w:val="28"/>
          <w:szCs w:val="28"/>
        </w:rPr>
        <w:t xml:space="preserve"> национальной культуры, уклада жизни народ</w:t>
      </w:r>
      <w:r w:rsidR="0029667F">
        <w:rPr>
          <w:rFonts w:ascii="Times New Roman" w:hAnsi="Times New Roman" w:cs="Times New Roman"/>
          <w:bCs/>
          <w:color w:val="000000"/>
          <w:spacing w:val="-5"/>
          <w:sz w:val="28"/>
          <w:szCs w:val="28"/>
        </w:rPr>
        <w:t>ов</w:t>
      </w:r>
      <w:r w:rsidRPr="00FC1480">
        <w:rPr>
          <w:rFonts w:ascii="Times New Roman" w:hAnsi="Times New Roman" w:cs="Times New Roman"/>
          <w:bCs/>
          <w:color w:val="000000"/>
          <w:spacing w:val="-5"/>
          <w:sz w:val="28"/>
          <w:szCs w:val="28"/>
        </w:rPr>
        <w:t>, истории, языка, литературы, духовных ценност</w:t>
      </w:r>
      <w:r w:rsidR="00FC1480">
        <w:rPr>
          <w:rFonts w:ascii="Times New Roman" w:hAnsi="Times New Roman" w:cs="Times New Roman"/>
          <w:bCs/>
          <w:color w:val="000000"/>
          <w:spacing w:val="-5"/>
          <w:sz w:val="28"/>
          <w:szCs w:val="28"/>
        </w:rPr>
        <w:t>ей</w:t>
      </w:r>
      <w:r w:rsidRPr="00FC1480">
        <w:rPr>
          <w:rFonts w:ascii="Times New Roman" w:hAnsi="Times New Roman" w:cs="Times New Roman"/>
          <w:bCs/>
          <w:color w:val="000000"/>
          <w:spacing w:val="-5"/>
          <w:sz w:val="28"/>
          <w:szCs w:val="28"/>
        </w:rPr>
        <w:t xml:space="preserve">, что способствует развитию всесторонне развитой гармоничной личности, патриота своей Родины, человека </w:t>
      </w:r>
      <w:proofErr w:type="gramStart"/>
      <w:r w:rsidRPr="00FC1480">
        <w:rPr>
          <w:rFonts w:ascii="Times New Roman" w:hAnsi="Times New Roman" w:cs="Times New Roman"/>
          <w:bCs/>
          <w:color w:val="000000"/>
          <w:spacing w:val="-5"/>
          <w:sz w:val="28"/>
          <w:szCs w:val="28"/>
        </w:rPr>
        <w:t>высоко нравственного</w:t>
      </w:r>
      <w:proofErr w:type="gramEnd"/>
      <w:r w:rsidRPr="00FC1480">
        <w:rPr>
          <w:rFonts w:ascii="Times New Roman" w:hAnsi="Times New Roman" w:cs="Times New Roman"/>
          <w:bCs/>
          <w:color w:val="000000"/>
          <w:spacing w:val="-5"/>
          <w:sz w:val="28"/>
          <w:szCs w:val="28"/>
        </w:rPr>
        <w:t xml:space="preserve">, толерантного к народам мировой цивилизации.  </w:t>
      </w:r>
    </w:p>
    <w:p w:rsidR="00A0374C" w:rsidRDefault="008C596B" w:rsidP="00425B55">
      <w:pPr>
        <w:widowControl w:val="0"/>
        <w:autoSpaceDE w:val="0"/>
        <w:autoSpaceDN w:val="0"/>
        <w:adjustRightInd w:val="0"/>
        <w:spacing w:after="0" w:line="240" w:lineRule="auto"/>
        <w:ind w:firstLine="709"/>
        <w:jc w:val="both"/>
        <w:rPr>
          <w:rFonts w:ascii="Times New Roman" w:eastAsia="Times New Roman" w:hAnsi="Times New Roman"/>
          <w:color w:val="000000"/>
          <w:spacing w:val="1"/>
          <w:sz w:val="28"/>
          <w:szCs w:val="28"/>
          <w:lang w:eastAsia="ru-RU"/>
        </w:rPr>
      </w:pPr>
      <w:proofErr w:type="gramStart"/>
      <w:r>
        <w:rPr>
          <w:rFonts w:ascii="Times New Roman" w:hAnsi="Times New Roman" w:cs="Times New Roman"/>
          <w:sz w:val="28"/>
          <w:szCs w:val="28"/>
        </w:rPr>
        <w:t xml:space="preserve">Безусловно, </w:t>
      </w:r>
      <w:r w:rsidR="00C90882">
        <w:rPr>
          <w:rFonts w:ascii="Times New Roman" w:hAnsi="Times New Roman" w:cs="Times New Roman"/>
          <w:sz w:val="28"/>
          <w:szCs w:val="28"/>
        </w:rPr>
        <w:t xml:space="preserve"> </w:t>
      </w:r>
      <w:r>
        <w:rPr>
          <w:rFonts w:ascii="Times New Roman" w:hAnsi="Times New Roman" w:cs="Times New Roman"/>
          <w:sz w:val="28"/>
          <w:szCs w:val="28"/>
        </w:rPr>
        <w:t>д</w:t>
      </w:r>
      <w:r w:rsidR="003C724D">
        <w:rPr>
          <w:rFonts w:ascii="Times New Roman" w:hAnsi="Times New Roman" w:cs="Times New Roman"/>
          <w:sz w:val="28"/>
          <w:szCs w:val="28"/>
        </w:rPr>
        <w:t>остаточно значимым выступает приобщение школьников к традициям и культуре коренных народов Камчатки.</w:t>
      </w:r>
      <w:r w:rsidR="003C724D" w:rsidRPr="003C724D">
        <w:rPr>
          <w:rFonts w:ascii="Times New Roman" w:eastAsia="Times New Roman" w:hAnsi="Times New Roman"/>
          <w:color w:val="000000"/>
          <w:spacing w:val="1"/>
          <w:sz w:val="28"/>
          <w:szCs w:val="28"/>
          <w:lang w:eastAsia="ru-RU"/>
        </w:rPr>
        <w:t xml:space="preserve"> </w:t>
      </w:r>
      <w:proofErr w:type="gramEnd"/>
    </w:p>
    <w:p w:rsidR="003C724D" w:rsidRPr="00D57433" w:rsidRDefault="003C724D" w:rsidP="00425B55">
      <w:pPr>
        <w:widowControl w:val="0"/>
        <w:autoSpaceDE w:val="0"/>
        <w:autoSpaceDN w:val="0"/>
        <w:adjustRightInd w:val="0"/>
        <w:spacing w:after="0" w:line="240" w:lineRule="auto"/>
        <w:ind w:firstLine="709"/>
        <w:jc w:val="both"/>
        <w:rPr>
          <w:rFonts w:eastAsia="Times New Roman" w:cs="Calibri"/>
          <w:b/>
          <w:sz w:val="28"/>
          <w:szCs w:val="28"/>
          <w:lang w:eastAsia="ru-RU"/>
        </w:rPr>
      </w:pPr>
      <w:r>
        <w:rPr>
          <w:rFonts w:ascii="Times New Roman" w:eastAsia="Times New Roman" w:hAnsi="Times New Roman"/>
          <w:color w:val="000000"/>
          <w:spacing w:val="1"/>
          <w:sz w:val="28"/>
          <w:szCs w:val="28"/>
          <w:lang w:eastAsia="ru-RU"/>
        </w:rPr>
        <w:t>И</w:t>
      </w:r>
      <w:r w:rsidRPr="00C82649">
        <w:rPr>
          <w:rFonts w:ascii="Times New Roman" w:eastAsia="Times New Roman" w:hAnsi="Times New Roman"/>
          <w:color w:val="000000"/>
          <w:spacing w:val="1"/>
          <w:sz w:val="28"/>
          <w:szCs w:val="28"/>
          <w:lang w:eastAsia="ru-RU"/>
        </w:rPr>
        <w:t>зуче</w:t>
      </w:r>
      <w:r w:rsidRPr="00C82649">
        <w:rPr>
          <w:rFonts w:ascii="Times New Roman" w:eastAsia="Times New Roman" w:hAnsi="Times New Roman"/>
          <w:color w:val="000000"/>
          <w:spacing w:val="2"/>
          <w:sz w:val="28"/>
          <w:szCs w:val="28"/>
          <w:lang w:eastAsia="ru-RU"/>
        </w:rPr>
        <w:t>ние родных языков и традиционной культуры является необходимым для форми</w:t>
      </w:r>
      <w:r w:rsidRPr="00C82649">
        <w:rPr>
          <w:rFonts w:ascii="Times New Roman" w:eastAsia="Times New Roman" w:hAnsi="Times New Roman"/>
          <w:color w:val="000000"/>
          <w:spacing w:val="1"/>
          <w:sz w:val="28"/>
          <w:szCs w:val="28"/>
          <w:lang w:eastAsia="ru-RU"/>
        </w:rPr>
        <w:t xml:space="preserve">рования позитивной этнической и общегражданской идентичности, </w:t>
      </w:r>
      <w:r w:rsidRPr="00C82649">
        <w:rPr>
          <w:rFonts w:ascii="Times New Roman" w:eastAsia="Times New Roman" w:hAnsi="Times New Roman"/>
          <w:color w:val="000000"/>
          <w:sz w:val="28"/>
          <w:szCs w:val="28"/>
          <w:lang w:eastAsia="ru-RU"/>
        </w:rPr>
        <w:t>для сохранения духовных традиций народа как средства сохранения самобытной культуры</w:t>
      </w:r>
      <w:r w:rsidR="006D0D59">
        <w:rPr>
          <w:rFonts w:ascii="Times New Roman" w:eastAsia="Times New Roman" w:hAnsi="Times New Roman"/>
          <w:color w:val="000000"/>
          <w:sz w:val="28"/>
          <w:szCs w:val="28"/>
          <w:lang w:eastAsia="ru-RU"/>
        </w:rPr>
        <w:t>.</w:t>
      </w:r>
    </w:p>
    <w:p w:rsidR="003C724D" w:rsidRDefault="003C724D" w:rsidP="00425B55">
      <w:pPr>
        <w:spacing w:after="0" w:line="240" w:lineRule="auto"/>
        <w:ind w:firstLine="709"/>
        <w:jc w:val="both"/>
        <w:rPr>
          <w:rFonts w:ascii="Times New Roman" w:eastAsia="Times New Roman" w:hAnsi="Times New Roman"/>
          <w:sz w:val="28"/>
          <w:szCs w:val="28"/>
          <w:lang w:eastAsia="ru-RU"/>
        </w:rPr>
      </w:pPr>
      <w:r w:rsidRPr="000A7E52">
        <w:rPr>
          <w:rFonts w:ascii="Times New Roman" w:eastAsia="Times New Roman" w:hAnsi="Times New Roman"/>
          <w:sz w:val="28"/>
          <w:szCs w:val="28"/>
          <w:lang w:eastAsia="ru-RU"/>
        </w:rPr>
        <w:t xml:space="preserve">В </w:t>
      </w:r>
      <w:r w:rsidR="0029667F" w:rsidRPr="000A7E52">
        <w:rPr>
          <w:rFonts w:ascii="Times New Roman" w:eastAsia="Times New Roman" w:hAnsi="Times New Roman"/>
          <w:sz w:val="28"/>
          <w:szCs w:val="28"/>
          <w:lang w:eastAsia="ru-RU"/>
        </w:rPr>
        <w:t>201</w:t>
      </w:r>
      <w:r w:rsidR="000A7E52" w:rsidRPr="000A7E52">
        <w:rPr>
          <w:rFonts w:ascii="Times New Roman" w:eastAsia="Times New Roman" w:hAnsi="Times New Roman"/>
          <w:sz w:val="28"/>
          <w:szCs w:val="28"/>
          <w:lang w:eastAsia="ru-RU"/>
        </w:rPr>
        <w:t>3</w:t>
      </w:r>
      <w:r w:rsidR="0029667F" w:rsidRPr="000A7E52">
        <w:rPr>
          <w:rFonts w:ascii="Times New Roman" w:eastAsia="Times New Roman" w:hAnsi="Times New Roman"/>
          <w:sz w:val="28"/>
          <w:szCs w:val="28"/>
          <w:lang w:eastAsia="ru-RU"/>
        </w:rPr>
        <w:t>-</w:t>
      </w:r>
      <w:r w:rsidRPr="000A7E52">
        <w:rPr>
          <w:rFonts w:ascii="Times New Roman" w:eastAsia="Times New Roman" w:hAnsi="Times New Roman"/>
          <w:sz w:val="28"/>
          <w:szCs w:val="28"/>
          <w:lang w:eastAsia="ru-RU"/>
        </w:rPr>
        <w:t>201</w:t>
      </w:r>
      <w:r w:rsidR="000A7E52" w:rsidRPr="000A7E52">
        <w:rPr>
          <w:rFonts w:ascii="Times New Roman" w:eastAsia="Times New Roman" w:hAnsi="Times New Roman"/>
          <w:sz w:val="28"/>
          <w:szCs w:val="28"/>
          <w:lang w:eastAsia="ru-RU"/>
        </w:rPr>
        <w:t>4</w:t>
      </w:r>
      <w:r w:rsidR="0029667F">
        <w:rPr>
          <w:rFonts w:ascii="Times New Roman" w:eastAsia="Times New Roman" w:hAnsi="Times New Roman"/>
          <w:sz w:val="28"/>
          <w:szCs w:val="28"/>
          <w:lang w:eastAsia="ru-RU"/>
        </w:rPr>
        <w:t xml:space="preserve"> учебном</w:t>
      </w:r>
      <w:r w:rsidRPr="00C82649">
        <w:rPr>
          <w:rFonts w:ascii="Times New Roman" w:eastAsia="Times New Roman" w:hAnsi="Times New Roman"/>
          <w:sz w:val="28"/>
          <w:szCs w:val="28"/>
          <w:lang w:eastAsia="ru-RU"/>
        </w:rPr>
        <w:t xml:space="preserve"> году родные языки коренных народов Севера изуча</w:t>
      </w:r>
      <w:r w:rsidR="0029667F">
        <w:rPr>
          <w:rFonts w:ascii="Times New Roman" w:eastAsia="Times New Roman" w:hAnsi="Times New Roman"/>
          <w:sz w:val="28"/>
          <w:szCs w:val="28"/>
          <w:lang w:eastAsia="ru-RU"/>
        </w:rPr>
        <w:t>лись</w:t>
      </w:r>
      <w:r w:rsidRPr="00C82649">
        <w:rPr>
          <w:rFonts w:ascii="Times New Roman" w:eastAsia="Times New Roman" w:hAnsi="Times New Roman"/>
          <w:sz w:val="28"/>
          <w:szCs w:val="28"/>
          <w:lang w:eastAsia="ru-RU"/>
        </w:rPr>
        <w:t xml:space="preserve"> в 14-ти школах Корякского округа и </w:t>
      </w:r>
      <w:proofErr w:type="spellStart"/>
      <w:r w:rsidRPr="00C82649">
        <w:rPr>
          <w:rFonts w:ascii="Times New Roman" w:eastAsia="Times New Roman" w:hAnsi="Times New Roman"/>
          <w:sz w:val="28"/>
          <w:szCs w:val="28"/>
          <w:lang w:eastAsia="ru-RU"/>
        </w:rPr>
        <w:t>Быстринского</w:t>
      </w:r>
      <w:proofErr w:type="spellEnd"/>
      <w:r w:rsidRPr="00C82649">
        <w:rPr>
          <w:rFonts w:ascii="Times New Roman" w:eastAsia="Times New Roman" w:hAnsi="Times New Roman"/>
          <w:sz w:val="28"/>
          <w:szCs w:val="28"/>
          <w:lang w:eastAsia="ru-RU"/>
        </w:rPr>
        <w:t xml:space="preserve"> муниципального района</w:t>
      </w:r>
      <w:r w:rsidR="00806E70">
        <w:rPr>
          <w:rFonts w:ascii="Times New Roman" w:eastAsia="Times New Roman" w:hAnsi="Times New Roman"/>
          <w:sz w:val="28"/>
          <w:szCs w:val="28"/>
          <w:lang w:eastAsia="ru-RU"/>
        </w:rPr>
        <w:t>. В</w:t>
      </w:r>
      <w:r w:rsidRPr="00C82649">
        <w:rPr>
          <w:rFonts w:ascii="Times New Roman" w:eastAsia="Times New Roman" w:hAnsi="Times New Roman"/>
          <w:sz w:val="28"/>
          <w:szCs w:val="28"/>
          <w:lang w:eastAsia="ru-RU"/>
        </w:rPr>
        <w:t xml:space="preserve"> 12-ти школах</w:t>
      </w:r>
      <w:r w:rsidR="00806E70" w:rsidRPr="00806E70">
        <w:rPr>
          <w:rFonts w:ascii="Times New Roman" w:eastAsia="Times New Roman" w:hAnsi="Times New Roman"/>
          <w:sz w:val="28"/>
          <w:szCs w:val="28"/>
          <w:lang w:eastAsia="ru-RU"/>
        </w:rPr>
        <w:t xml:space="preserve"> </w:t>
      </w:r>
      <w:r w:rsidR="00806E70" w:rsidRPr="00C82649">
        <w:rPr>
          <w:rFonts w:ascii="Times New Roman" w:eastAsia="Times New Roman" w:hAnsi="Times New Roman"/>
          <w:sz w:val="28"/>
          <w:szCs w:val="28"/>
          <w:lang w:eastAsia="ru-RU"/>
        </w:rPr>
        <w:t xml:space="preserve">родные языки коренных народов Севера изучаются </w:t>
      </w:r>
      <w:r w:rsidRPr="00C82649">
        <w:rPr>
          <w:rFonts w:ascii="Times New Roman" w:eastAsia="Times New Roman" w:hAnsi="Times New Roman"/>
          <w:sz w:val="28"/>
          <w:szCs w:val="28"/>
          <w:lang w:eastAsia="ru-RU"/>
        </w:rPr>
        <w:t>как предмет, в 2-х школах – факультатив</w:t>
      </w:r>
      <w:r w:rsidR="00806E70">
        <w:rPr>
          <w:rFonts w:ascii="Times New Roman" w:eastAsia="Times New Roman" w:hAnsi="Times New Roman"/>
          <w:sz w:val="28"/>
          <w:szCs w:val="28"/>
          <w:lang w:eastAsia="ru-RU"/>
        </w:rPr>
        <w:t>но</w:t>
      </w:r>
      <w:r w:rsidRPr="00C82649">
        <w:rPr>
          <w:rFonts w:ascii="Times New Roman" w:eastAsia="Times New Roman" w:hAnsi="Times New Roman"/>
          <w:sz w:val="28"/>
          <w:szCs w:val="28"/>
          <w:lang w:eastAsia="ru-RU"/>
        </w:rPr>
        <w:t xml:space="preserve">. </w:t>
      </w:r>
    </w:p>
    <w:p w:rsidR="003C724D" w:rsidRPr="00C82649" w:rsidRDefault="003C724D" w:rsidP="00425B55">
      <w:pPr>
        <w:spacing w:after="0" w:line="240" w:lineRule="auto"/>
        <w:ind w:firstLine="709"/>
        <w:jc w:val="both"/>
        <w:rPr>
          <w:rFonts w:ascii="Times New Roman" w:eastAsia="Times New Roman" w:hAnsi="Times New Roman"/>
          <w:sz w:val="28"/>
          <w:szCs w:val="28"/>
          <w:lang w:eastAsia="ru-RU"/>
        </w:rPr>
      </w:pPr>
      <w:r w:rsidRPr="00C82649">
        <w:rPr>
          <w:rFonts w:ascii="Times New Roman" w:eastAsia="Times New Roman" w:hAnsi="Times New Roman"/>
          <w:sz w:val="28"/>
          <w:szCs w:val="28"/>
          <w:lang w:eastAsia="ru-RU"/>
        </w:rPr>
        <w:t>Всего обучением родным языкам (</w:t>
      </w:r>
      <w:proofErr w:type="gramStart"/>
      <w:r w:rsidRPr="00C82649">
        <w:rPr>
          <w:rFonts w:ascii="Times New Roman" w:eastAsia="Times New Roman" w:hAnsi="Times New Roman"/>
          <w:sz w:val="28"/>
          <w:szCs w:val="28"/>
          <w:lang w:eastAsia="ru-RU"/>
        </w:rPr>
        <w:t>корякский</w:t>
      </w:r>
      <w:proofErr w:type="gramEnd"/>
      <w:r w:rsidRPr="00C82649">
        <w:rPr>
          <w:rFonts w:ascii="Times New Roman" w:eastAsia="Times New Roman" w:hAnsi="Times New Roman"/>
          <w:sz w:val="28"/>
          <w:szCs w:val="28"/>
          <w:lang w:eastAsia="ru-RU"/>
        </w:rPr>
        <w:t xml:space="preserve">, ительменский, чукотский, эвенский) охвачено </w:t>
      </w:r>
      <w:r w:rsidR="00922F72">
        <w:rPr>
          <w:rFonts w:ascii="Times New Roman" w:eastAsia="Times New Roman" w:hAnsi="Times New Roman"/>
          <w:sz w:val="28"/>
          <w:szCs w:val="28"/>
          <w:lang w:eastAsia="ru-RU"/>
        </w:rPr>
        <w:t>413</w:t>
      </w:r>
      <w:r w:rsidRPr="00C82649">
        <w:rPr>
          <w:rFonts w:ascii="Times New Roman" w:eastAsia="Times New Roman" w:hAnsi="Times New Roman"/>
          <w:sz w:val="28"/>
          <w:szCs w:val="28"/>
          <w:lang w:eastAsia="ru-RU"/>
        </w:rPr>
        <w:t xml:space="preserve"> учащихся. В 8 школах Корякского округа </w:t>
      </w:r>
      <w:r w:rsidR="006B0ECA" w:rsidRPr="006B0ECA">
        <w:rPr>
          <w:rFonts w:ascii="Times New Roman" w:eastAsia="Times New Roman" w:hAnsi="Times New Roman"/>
          <w:sz w:val="28"/>
          <w:szCs w:val="28"/>
          <w:lang w:eastAsia="ru-RU"/>
        </w:rPr>
        <w:t xml:space="preserve">204 </w:t>
      </w:r>
      <w:r w:rsidRPr="00C82649">
        <w:rPr>
          <w:rFonts w:ascii="Times New Roman" w:eastAsia="Times New Roman" w:hAnsi="Times New Roman"/>
          <w:sz w:val="28"/>
          <w:szCs w:val="28"/>
          <w:lang w:eastAsia="ru-RU"/>
        </w:rPr>
        <w:t>учащихся изучают предмет «Культура и быт народов Севера».</w:t>
      </w:r>
    </w:p>
    <w:p w:rsidR="00197316" w:rsidRDefault="00197316" w:rsidP="00425B55">
      <w:pPr>
        <w:spacing w:after="0" w:line="240" w:lineRule="auto"/>
        <w:ind w:firstLine="709"/>
        <w:jc w:val="both"/>
        <w:rPr>
          <w:rFonts w:ascii="Times New Roman" w:eastAsia="Times New Roman" w:hAnsi="Times New Roman"/>
          <w:sz w:val="28"/>
          <w:szCs w:val="28"/>
          <w:lang w:eastAsia="ru-RU"/>
        </w:rPr>
      </w:pPr>
      <w:r w:rsidRPr="00197316">
        <w:rPr>
          <w:rFonts w:ascii="Times New Roman" w:eastAsia="Times New Roman" w:hAnsi="Times New Roman"/>
          <w:sz w:val="28"/>
          <w:szCs w:val="28"/>
          <w:lang w:eastAsia="ru-RU"/>
        </w:rPr>
        <w:t xml:space="preserve">Как тенденцию, которая может привести к негативным последствиям, мы рассматриваем снижение числа школьников Камчатского края, изучающих родной язык. </w:t>
      </w:r>
      <w:r w:rsidR="00C75BBB">
        <w:rPr>
          <w:rFonts w:ascii="Times New Roman" w:eastAsia="Times New Roman" w:hAnsi="Times New Roman"/>
          <w:sz w:val="28"/>
          <w:szCs w:val="28"/>
          <w:lang w:eastAsia="ru-RU"/>
        </w:rPr>
        <w:t xml:space="preserve">В целом, </w:t>
      </w:r>
      <w:r w:rsidR="00922F72">
        <w:rPr>
          <w:rFonts w:ascii="Times New Roman" w:eastAsia="Times New Roman" w:hAnsi="Times New Roman"/>
          <w:sz w:val="28"/>
          <w:szCs w:val="28"/>
          <w:lang w:eastAsia="ru-RU"/>
        </w:rPr>
        <w:t xml:space="preserve">больше, чем </w:t>
      </w:r>
      <w:r w:rsidR="00C75BBB">
        <w:rPr>
          <w:rFonts w:ascii="Times New Roman" w:eastAsia="Times New Roman" w:hAnsi="Times New Roman"/>
          <w:sz w:val="28"/>
          <w:szCs w:val="28"/>
          <w:lang w:eastAsia="ru-RU"/>
        </w:rPr>
        <w:t>на одну треть за последние 5 лет сократилось число школьников, изучающих языки коренных и малочисленных народов Севера (</w:t>
      </w:r>
      <w:r w:rsidR="00922F72">
        <w:rPr>
          <w:rFonts w:ascii="Times New Roman" w:eastAsia="Times New Roman" w:hAnsi="Times New Roman"/>
          <w:sz w:val="28"/>
          <w:szCs w:val="28"/>
          <w:lang w:eastAsia="ru-RU"/>
        </w:rPr>
        <w:t>на 38</w:t>
      </w:r>
      <w:r w:rsidR="00C75BBB">
        <w:rPr>
          <w:rFonts w:ascii="Times New Roman" w:eastAsia="Times New Roman" w:hAnsi="Times New Roman"/>
          <w:sz w:val="28"/>
          <w:szCs w:val="28"/>
          <w:lang w:eastAsia="ru-RU"/>
        </w:rPr>
        <w:t xml:space="preserve">%). </w:t>
      </w:r>
      <w:r w:rsidRPr="00B81B77">
        <w:rPr>
          <w:rFonts w:ascii="Times New Roman" w:eastAsia="Times New Roman" w:hAnsi="Times New Roman"/>
          <w:sz w:val="28"/>
          <w:szCs w:val="28"/>
          <w:lang w:eastAsia="ru-RU"/>
        </w:rPr>
        <w:t xml:space="preserve">Так, </w:t>
      </w:r>
      <w:r w:rsidR="00B81B77" w:rsidRPr="00B81B77">
        <w:rPr>
          <w:rFonts w:ascii="Times New Roman" w:eastAsia="Times New Roman" w:hAnsi="Times New Roman"/>
          <w:sz w:val="28"/>
          <w:szCs w:val="28"/>
          <w:lang w:eastAsia="ru-RU"/>
        </w:rPr>
        <w:t>почти на 50% (4</w:t>
      </w:r>
      <w:r w:rsidR="00BA2991">
        <w:rPr>
          <w:rFonts w:ascii="Times New Roman" w:eastAsia="Times New Roman" w:hAnsi="Times New Roman"/>
          <w:sz w:val="28"/>
          <w:szCs w:val="28"/>
          <w:lang w:eastAsia="ru-RU"/>
        </w:rPr>
        <w:t>3</w:t>
      </w:r>
      <w:r w:rsidR="00B81B77" w:rsidRPr="00B81B77">
        <w:rPr>
          <w:rFonts w:ascii="Times New Roman" w:eastAsia="Times New Roman" w:hAnsi="Times New Roman"/>
          <w:sz w:val="28"/>
          <w:szCs w:val="28"/>
          <w:lang w:eastAsia="ru-RU"/>
        </w:rPr>
        <w:t>,</w:t>
      </w:r>
      <w:r w:rsidR="00BA2991">
        <w:rPr>
          <w:rFonts w:ascii="Times New Roman" w:eastAsia="Times New Roman" w:hAnsi="Times New Roman"/>
          <w:sz w:val="28"/>
          <w:szCs w:val="28"/>
          <w:lang w:eastAsia="ru-RU"/>
        </w:rPr>
        <w:t>6</w:t>
      </w:r>
      <w:r w:rsidR="00B81B77" w:rsidRPr="00B81B77">
        <w:rPr>
          <w:rFonts w:ascii="Times New Roman" w:eastAsia="Times New Roman" w:hAnsi="Times New Roman"/>
          <w:sz w:val="28"/>
          <w:szCs w:val="28"/>
          <w:lang w:eastAsia="ru-RU"/>
        </w:rPr>
        <w:t>%)</w:t>
      </w:r>
      <w:r w:rsidR="00095CCE">
        <w:rPr>
          <w:rFonts w:ascii="Times New Roman" w:eastAsia="Times New Roman" w:hAnsi="Times New Roman"/>
          <w:sz w:val="28"/>
          <w:szCs w:val="28"/>
          <w:lang w:eastAsia="ru-RU"/>
        </w:rPr>
        <w:t>,</w:t>
      </w:r>
      <w:r w:rsidRPr="00B81B77">
        <w:rPr>
          <w:rFonts w:ascii="Times New Roman" w:eastAsia="Times New Roman" w:hAnsi="Times New Roman"/>
          <w:sz w:val="28"/>
          <w:szCs w:val="28"/>
          <w:lang w:eastAsia="ru-RU"/>
        </w:rPr>
        <w:t xml:space="preserve"> по </w:t>
      </w:r>
      <w:r w:rsidRPr="00B81B77">
        <w:rPr>
          <w:rFonts w:ascii="Times New Roman" w:eastAsia="Times New Roman" w:hAnsi="Times New Roman"/>
          <w:sz w:val="28"/>
          <w:szCs w:val="28"/>
          <w:lang w:eastAsia="ru-RU"/>
        </w:rPr>
        <w:lastRenderedPageBreak/>
        <w:t>сравнению с 200</w:t>
      </w:r>
      <w:r w:rsidR="00B81B77" w:rsidRPr="00B81B77">
        <w:rPr>
          <w:rFonts w:ascii="Times New Roman" w:eastAsia="Times New Roman" w:hAnsi="Times New Roman"/>
          <w:sz w:val="28"/>
          <w:szCs w:val="28"/>
          <w:lang w:eastAsia="ru-RU"/>
        </w:rPr>
        <w:t>8-2009 учебным годом</w:t>
      </w:r>
      <w:r w:rsidR="00095CCE">
        <w:rPr>
          <w:rFonts w:ascii="Times New Roman" w:eastAsia="Times New Roman" w:hAnsi="Times New Roman"/>
          <w:sz w:val="28"/>
          <w:szCs w:val="28"/>
          <w:lang w:eastAsia="ru-RU"/>
        </w:rPr>
        <w:t>,</w:t>
      </w:r>
      <w:r w:rsidRPr="00B81B77">
        <w:rPr>
          <w:rFonts w:ascii="Times New Roman" w:eastAsia="Times New Roman" w:hAnsi="Times New Roman"/>
          <w:sz w:val="28"/>
          <w:szCs w:val="28"/>
          <w:lang w:eastAsia="ru-RU"/>
        </w:rPr>
        <w:t xml:space="preserve"> </w:t>
      </w:r>
      <w:r w:rsidR="00B81B77" w:rsidRPr="00B81B77">
        <w:rPr>
          <w:rFonts w:ascii="Times New Roman" w:eastAsia="Times New Roman" w:hAnsi="Times New Roman"/>
          <w:sz w:val="28"/>
          <w:szCs w:val="28"/>
          <w:lang w:eastAsia="ru-RU"/>
        </w:rPr>
        <w:t xml:space="preserve">в текущем </w:t>
      </w:r>
      <w:r w:rsidRPr="00B81B77">
        <w:rPr>
          <w:rFonts w:ascii="Times New Roman" w:eastAsia="Times New Roman" w:hAnsi="Times New Roman"/>
          <w:sz w:val="28"/>
          <w:szCs w:val="28"/>
          <w:lang w:eastAsia="ru-RU"/>
        </w:rPr>
        <w:t>год</w:t>
      </w:r>
      <w:r w:rsidR="00B81B77" w:rsidRPr="00B81B77">
        <w:rPr>
          <w:rFonts w:ascii="Times New Roman" w:eastAsia="Times New Roman" w:hAnsi="Times New Roman"/>
          <w:sz w:val="28"/>
          <w:szCs w:val="28"/>
          <w:lang w:eastAsia="ru-RU"/>
        </w:rPr>
        <w:t>у</w:t>
      </w:r>
      <w:r w:rsidRPr="00B81B77">
        <w:rPr>
          <w:rFonts w:ascii="Times New Roman" w:eastAsia="Times New Roman" w:hAnsi="Times New Roman"/>
          <w:sz w:val="28"/>
          <w:szCs w:val="28"/>
          <w:lang w:eastAsia="ru-RU"/>
        </w:rPr>
        <w:t xml:space="preserve"> снизилось количество детей, изучающих корякский язык, на </w:t>
      </w:r>
      <w:r w:rsidR="00EE54CE">
        <w:rPr>
          <w:rFonts w:ascii="Times New Roman" w:eastAsia="Times New Roman" w:hAnsi="Times New Roman"/>
          <w:sz w:val="28"/>
          <w:szCs w:val="28"/>
          <w:lang w:eastAsia="ru-RU"/>
        </w:rPr>
        <w:t>60</w:t>
      </w:r>
      <w:r w:rsidRPr="00B81B77">
        <w:rPr>
          <w:rFonts w:ascii="Times New Roman" w:eastAsia="Times New Roman" w:hAnsi="Times New Roman"/>
          <w:sz w:val="28"/>
          <w:szCs w:val="28"/>
          <w:lang w:eastAsia="ru-RU"/>
        </w:rPr>
        <w:t>% - ительменский</w:t>
      </w:r>
      <w:r w:rsidR="00BA2991">
        <w:rPr>
          <w:rFonts w:ascii="Times New Roman" w:eastAsia="Times New Roman" w:hAnsi="Times New Roman"/>
          <w:sz w:val="28"/>
          <w:szCs w:val="28"/>
          <w:lang w:eastAsia="ru-RU"/>
        </w:rPr>
        <w:t xml:space="preserve">, на </w:t>
      </w:r>
      <w:r w:rsidR="00EE54CE">
        <w:rPr>
          <w:rFonts w:ascii="Times New Roman" w:eastAsia="Times New Roman" w:hAnsi="Times New Roman"/>
          <w:sz w:val="28"/>
          <w:szCs w:val="28"/>
          <w:lang w:eastAsia="ru-RU"/>
        </w:rPr>
        <w:t>8</w:t>
      </w:r>
      <w:r w:rsidR="00BA2991">
        <w:rPr>
          <w:rFonts w:ascii="Times New Roman" w:eastAsia="Times New Roman" w:hAnsi="Times New Roman"/>
          <w:sz w:val="28"/>
          <w:szCs w:val="28"/>
          <w:lang w:eastAsia="ru-RU"/>
        </w:rPr>
        <w:t>% - эвенский</w:t>
      </w:r>
      <w:r w:rsidR="00B81B77" w:rsidRPr="00B81B77">
        <w:rPr>
          <w:rFonts w:ascii="Times New Roman" w:eastAsia="Times New Roman" w:hAnsi="Times New Roman"/>
          <w:sz w:val="28"/>
          <w:szCs w:val="28"/>
          <w:lang w:eastAsia="ru-RU"/>
        </w:rPr>
        <w:t xml:space="preserve">. </w:t>
      </w:r>
      <w:r w:rsidR="00EE54CE">
        <w:rPr>
          <w:rFonts w:ascii="Times New Roman" w:eastAsia="Times New Roman" w:hAnsi="Times New Roman"/>
          <w:sz w:val="28"/>
          <w:szCs w:val="28"/>
          <w:lang w:eastAsia="ru-RU"/>
        </w:rPr>
        <w:t>Вдвое у</w:t>
      </w:r>
      <w:r w:rsidR="00B81B77" w:rsidRPr="00B81B77">
        <w:rPr>
          <w:rFonts w:ascii="Times New Roman" w:eastAsia="Times New Roman" w:hAnsi="Times New Roman"/>
          <w:sz w:val="28"/>
          <w:szCs w:val="28"/>
          <w:lang w:eastAsia="ru-RU"/>
        </w:rPr>
        <w:t xml:space="preserve">величилось число детей, изучающих чукотский </w:t>
      </w:r>
      <w:r w:rsidR="00EE54CE">
        <w:rPr>
          <w:rFonts w:ascii="Times New Roman" w:eastAsia="Times New Roman" w:hAnsi="Times New Roman"/>
          <w:sz w:val="28"/>
          <w:szCs w:val="28"/>
          <w:lang w:eastAsia="ru-RU"/>
        </w:rPr>
        <w:t>язык</w:t>
      </w:r>
      <w:r w:rsidRPr="00B81B77">
        <w:rPr>
          <w:rFonts w:ascii="Times New Roman" w:eastAsia="Times New Roman" w:hAnsi="Times New Roman"/>
          <w:sz w:val="28"/>
          <w:szCs w:val="28"/>
          <w:lang w:eastAsia="ru-RU"/>
        </w:rPr>
        <w:t>.</w:t>
      </w:r>
    </w:p>
    <w:p w:rsidR="003435ED" w:rsidRPr="003435ED" w:rsidRDefault="003435ED" w:rsidP="003435ED">
      <w:pPr>
        <w:pStyle w:val="a9"/>
        <w:numPr>
          <w:ilvl w:val="0"/>
          <w:numId w:val="1"/>
        </w:numPr>
        <w:spacing w:after="0" w:line="240" w:lineRule="auto"/>
        <w:jc w:val="right"/>
        <w:rPr>
          <w:rFonts w:ascii="Times New Roman" w:eastAsia="Times New Roman" w:hAnsi="Times New Roman"/>
          <w:sz w:val="28"/>
          <w:szCs w:val="28"/>
          <w:lang w:eastAsia="ru-RU"/>
        </w:rPr>
      </w:pPr>
    </w:p>
    <w:p w:rsidR="003435ED" w:rsidRDefault="003435ED" w:rsidP="003435ED">
      <w:pPr>
        <w:spacing w:after="0" w:line="240" w:lineRule="auto"/>
        <w:ind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Количество школьников, </w:t>
      </w:r>
    </w:p>
    <w:p w:rsidR="00754F30" w:rsidRDefault="003435ED" w:rsidP="003435ED">
      <w:pPr>
        <w:spacing w:after="0" w:line="240" w:lineRule="auto"/>
        <w:ind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изучающих языки коренных малочисленных народов Севера</w:t>
      </w:r>
    </w:p>
    <w:p w:rsidR="00754F30" w:rsidRDefault="001A7993" w:rsidP="00754F30">
      <w:pPr>
        <w:spacing w:after="0" w:line="240" w:lineRule="auto"/>
        <w:jc w:val="center"/>
        <w:rPr>
          <w:rFonts w:ascii="Times New Roman" w:eastAsia="Times New Roman" w:hAnsi="Times New Roman"/>
          <w:sz w:val="28"/>
          <w:szCs w:val="28"/>
          <w:lang w:eastAsia="ru-RU"/>
        </w:rPr>
      </w:pPr>
      <w:r>
        <w:rPr>
          <w:noProof/>
          <w:lang w:eastAsia="ru-RU"/>
        </w:rPr>
        <w:drawing>
          <wp:inline distT="0" distB="0" distL="0" distR="0" wp14:anchorId="477C3A9D" wp14:editId="11B0BCF3">
            <wp:extent cx="5940425" cy="2974198"/>
            <wp:effectExtent l="0" t="0" r="317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E1A39" w:rsidRDefault="002E1A39" w:rsidP="002E1A39">
      <w:pPr>
        <w:spacing w:after="0" w:line="240" w:lineRule="auto"/>
        <w:jc w:val="both"/>
        <w:rPr>
          <w:rFonts w:ascii="Times New Roman" w:eastAsia="Times New Roman" w:hAnsi="Times New Roman"/>
          <w:sz w:val="28"/>
          <w:szCs w:val="28"/>
          <w:lang w:eastAsia="ru-RU"/>
        </w:rPr>
      </w:pPr>
    </w:p>
    <w:p w:rsidR="00197316" w:rsidRPr="00197316" w:rsidRDefault="00197316" w:rsidP="00425B55">
      <w:pPr>
        <w:spacing w:after="0" w:line="240" w:lineRule="auto"/>
        <w:ind w:firstLine="709"/>
        <w:jc w:val="both"/>
        <w:rPr>
          <w:rFonts w:ascii="Times New Roman" w:eastAsia="Times New Roman" w:hAnsi="Times New Roman"/>
          <w:sz w:val="28"/>
          <w:szCs w:val="28"/>
          <w:lang w:eastAsia="ru-RU"/>
        </w:rPr>
      </w:pPr>
      <w:r w:rsidRPr="00197316">
        <w:rPr>
          <w:rFonts w:ascii="Times New Roman" w:eastAsia="Times New Roman" w:hAnsi="Times New Roman"/>
          <w:sz w:val="28"/>
          <w:szCs w:val="28"/>
          <w:lang w:eastAsia="ru-RU"/>
        </w:rPr>
        <w:t>Одна из причин – это демографическая ситуация, связанная с уменьшением количества детей школьного возраста в целом в Камчатском крае и в Корякском округе, в частности. Тем не менее, назвать эту причину доминирующей нельзя.</w:t>
      </w:r>
    </w:p>
    <w:p w:rsidR="00B14D20" w:rsidRDefault="00197316" w:rsidP="00425B55">
      <w:pPr>
        <w:spacing w:after="0" w:line="240" w:lineRule="auto"/>
        <w:ind w:firstLine="709"/>
        <w:jc w:val="both"/>
        <w:rPr>
          <w:rFonts w:ascii="Times New Roman" w:eastAsia="Times New Roman" w:hAnsi="Times New Roman"/>
          <w:sz w:val="28"/>
          <w:szCs w:val="28"/>
          <w:lang w:eastAsia="ru-RU"/>
        </w:rPr>
      </w:pPr>
      <w:r w:rsidRPr="00197316">
        <w:rPr>
          <w:rFonts w:ascii="Times New Roman" w:eastAsia="Times New Roman" w:hAnsi="Times New Roman"/>
          <w:sz w:val="28"/>
          <w:szCs w:val="28"/>
          <w:lang w:eastAsia="ru-RU"/>
        </w:rPr>
        <w:t xml:space="preserve">Прежде всего такая ситуация сложилась из-за отсутствия языковой среды и недостаточного количества носителей языка в местах компактного проживания малочисленных народов. Опыт школьного преподавания родных языков говорит о том, что необходимо расширение формируемой в классах языковой среды, вывод ее за пределы школы. Продолжением бытования этнического языка, изучаемого в школе, является семейное общение. Стимулами внутрисемейного общения со стороны региональной и местной власти должны </w:t>
      </w:r>
      <w:r w:rsidR="00BC108D">
        <w:rPr>
          <w:rFonts w:ascii="Times New Roman" w:eastAsia="Times New Roman" w:hAnsi="Times New Roman"/>
          <w:sz w:val="28"/>
          <w:szCs w:val="28"/>
          <w:lang w:eastAsia="ru-RU"/>
        </w:rPr>
        <w:t>стать не столько</w:t>
      </w:r>
      <w:r w:rsidRPr="00197316">
        <w:rPr>
          <w:rFonts w:ascii="Times New Roman" w:eastAsia="Times New Roman" w:hAnsi="Times New Roman"/>
          <w:sz w:val="28"/>
          <w:szCs w:val="28"/>
          <w:lang w:eastAsia="ru-RU"/>
        </w:rPr>
        <w:t xml:space="preserve"> призывы типа «говори в семье на родном языке», </w:t>
      </w:r>
      <w:r w:rsidR="00BC108D">
        <w:rPr>
          <w:rFonts w:ascii="Times New Roman" w:eastAsia="Times New Roman" w:hAnsi="Times New Roman"/>
          <w:sz w:val="28"/>
          <w:szCs w:val="28"/>
          <w:lang w:eastAsia="ru-RU"/>
        </w:rPr>
        <w:t>сколько</w:t>
      </w:r>
      <w:r w:rsidRPr="00197316">
        <w:rPr>
          <w:rFonts w:ascii="Times New Roman" w:eastAsia="Times New Roman" w:hAnsi="Times New Roman"/>
          <w:sz w:val="28"/>
          <w:szCs w:val="28"/>
          <w:lang w:eastAsia="ru-RU"/>
        </w:rPr>
        <w:t xml:space="preserve"> организация мероприятий, направленных на повышение престижа языков семейного и бытового общения. </w:t>
      </w:r>
    </w:p>
    <w:p w:rsidR="008C596B" w:rsidRDefault="00B14D20" w:rsidP="00425B55">
      <w:pPr>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Безусловно</w:t>
      </w:r>
      <w:proofErr w:type="gramEnd"/>
      <w:r w:rsidR="008C596B" w:rsidRPr="00197316">
        <w:rPr>
          <w:rFonts w:ascii="Times New Roman" w:eastAsia="Times New Roman" w:hAnsi="Times New Roman"/>
          <w:sz w:val="28"/>
          <w:szCs w:val="28"/>
          <w:lang w:eastAsia="ru-RU"/>
        </w:rPr>
        <w:t xml:space="preserve"> эффективна работа по активизации различных форм языкового общения при организации различных видов внеурочной и внешкольной работы, которые помогают закрепить полученные в школе знания.</w:t>
      </w:r>
    </w:p>
    <w:p w:rsidR="00347FF2" w:rsidRDefault="00347FF2" w:rsidP="00425B5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Интересен опыт школ </w:t>
      </w:r>
      <w:proofErr w:type="spellStart"/>
      <w:r>
        <w:rPr>
          <w:rFonts w:ascii="Times New Roman" w:eastAsia="Times New Roman" w:hAnsi="Times New Roman"/>
          <w:sz w:val="28"/>
          <w:szCs w:val="28"/>
          <w:lang w:eastAsia="ru-RU"/>
        </w:rPr>
        <w:t>Быстринского</w:t>
      </w:r>
      <w:proofErr w:type="spellEnd"/>
      <w:r>
        <w:rPr>
          <w:rFonts w:ascii="Times New Roman" w:eastAsia="Times New Roman" w:hAnsi="Times New Roman"/>
          <w:sz w:val="28"/>
          <w:szCs w:val="28"/>
          <w:lang w:eastAsia="ru-RU"/>
        </w:rPr>
        <w:t xml:space="preserve"> муниципального района по организации внеурочной деятельности школьников. Это кружки «Игры народов Севера», «Одежда народов Камчатки», «Флора и фауна Камчатки». В </w:t>
      </w:r>
      <w:proofErr w:type="spellStart"/>
      <w:r>
        <w:rPr>
          <w:rFonts w:ascii="Times New Roman" w:eastAsia="Times New Roman" w:hAnsi="Times New Roman"/>
          <w:sz w:val="28"/>
          <w:szCs w:val="28"/>
          <w:lang w:eastAsia="ru-RU"/>
        </w:rPr>
        <w:t>Быстринской</w:t>
      </w:r>
      <w:proofErr w:type="spellEnd"/>
      <w:r>
        <w:rPr>
          <w:rFonts w:ascii="Times New Roman" w:eastAsia="Times New Roman" w:hAnsi="Times New Roman"/>
          <w:sz w:val="28"/>
          <w:szCs w:val="28"/>
          <w:lang w:eastAsia="ru-RU"/>
        </w:rPr>
        <w:t xml:space="preserve"> СОШ создан детский эвенский театр. В </w:t>
      </w:r>
      <w:proofErr w:type="spellStart"/>
      <w:r>
        <w:rPr>
          <w:rFonts w:ascii="Times New Roman" w:eastAsia="Times New Roman" w:hAnsi="Times New Roman"/>
          <w:sz w:val="28"/>
          <w:szCs w:val="28"/>
          <w:lang w:eastAsia="ru-RU"/>
        </w:rPr>
        <w:t>Карагинском</w:t>
      </w:r>
      <w:proofErr w:type="spellEnd"/>
      <w:r>
        <w:rPr>
          <w:rFonts w:ascii="Times New Roman" w:eastAsia="Times New Roman" w:hAnsi="Times New Roman"/>
          <w:sz w:val="28"/>
          <w:szCs w:val="28"/>
          <w:lang w:eastAsia="ru-RU"/>
        </w:rPr>
        <w:t xml:space="preserve"> районе (</w:t>
      </w:r>
      <w:proofErr w:type="spellStart"/>
      <w:r>
        <w:rPr>
          <w:rFonts w:ascii="Times New Roman" w:eastAsia="Times New Roman" w:hAnsi="Times New Roman"/>
          <w:sz w:val="28"/>
          <w:szCs w:val="28"/>
          <w:lang w:eastAsia="ru-RU"/>
        </w:rPr>
        <w:t>Оссорская</w:t>
      </w:r>
      <w:proofErr w:type="spellEnd"/>
      <w:r>
        <w:rPr>
          <w:rFonts w:ascii="Times New Roman" w:eastAsia="Times New Roman" w:hAnsi="Times New Roman"/>
          <w:sz w:val="28"/>
          <w:szCs w:val="28"/>
          <w:lang w:eastAsia="ru-RU"/>
        </w:rPr>
        <w:t xml:space="preserve"> школа) работает этно-краеведческий кружок «</w:t>
      </w:r>
      <w:proofErr w:type="spellStart"/>
      <w:r>
        <w:rPr>
          <w:rFonts w:ascii="Times New Roman" w:eastAsia="Times New Roman" w:hAnsi="Times New Roman"/>
          <w:sz w:val="28"/>
          <w:szCs w:val="28"/>
          <w:lang w:eastAsia="ru-RU"/>
        </w:rPr>
        <w:t>Илькив</w:t>
      </w:r>
      <w:proofErr w:type="spellEnd"/>
      <w:r>
        <w:rPr>
          <w:rFonts w:ascii="Times New Roman" w:eastAsia="Times New Roman" w:hAnsi="Times New Roman"/>
          <w:sz w:val="28"/>
          <w:szCs w:val="28"/>
          <w:lang w:eastAsia="ru-RU"/>
        </w:rPr>
        <w:t>».</w:t>
      </w:r>
    </w:p>
    <w:p w:rsidR="00B14D20" w:rsidRDefault="00B14D20" w:rsidP="00425B5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Тем не менее, следует отметить, что работа только общеобразовательной организации в этом направлении может оказаться малоэффективной. Ведь значительная доля успеха всех мероприятий будет зависеть от готовности родителей поддержать детей в изучении родного языка. А это, в свою очередь, требует создания языковой среды на уровне муниципального образования.</w:t>
      </w:r>
      <w:r w:rsidR="00302609">
        <w:rPr>
          <w:rFonts w:ascii="Times New Roman" w:eastAsia="Times New Roman" w:hAnsi="Times New Roman"/>
          <w:sz w:val="28"/>
          <w:szCs w:val="28"/>
          <w:lang w:eastAsia="ru-RU"/>
        </w:rPr>
        <w:t xml:space="preserve"> Это достаточно сложная задача, поскольку при последней переписи населения в 2010 году только 1198 человек указали. Что они владеют корякским языком, 557 – эвенским; 521 – чукотским; 63 – ительменским.</w:t>
      </w:r>
    </w:p>
    <w:p w:rsidR="00197316" w:rsidRPr="00197316" w:rsidRDefault="00197316" w:rsidP="00425B55">
      <w:pPr>
        <w:spacing w:after="0" w:line="240" w:lineRule="auto"/>
        <w:ind w:firstLine="709"/>
        <w:jc w:val="both"/>
        <w:rPr>
          <w:rFonts w:ascii="Times New Roman" w:eastAsia="Times New Roman" w:hAnsi="Times New Roman"/>
          <w:sz w:val="28"/>
          <w:szCs w:val="28"/>
          <w:lang w:eastAsia="ru-RU"/>
        </w:rPr>
      </w:pPr>
      <w:r w:rsidRPr="00197316">
        <w:rPr>
          <w:rFonts w:ascii="Times New Roman" w:eastAsia="Times New Roman" w:hAnsi="Times New Roman"/>
          <w:sz w:val="28"/>
          <w:szCs w:val="28"/>
          <w:lang w:eastAsia="ru-RU"/>
        </w:rPr>
        <w:t>Среди причин также можно назвать снижение интереса школьников к изучению родного языка.</w:t>
      </w:r>
    </w:p>
    <w:p w:rsidR="00197316" w:rsidRPr="00197316" w:rsidRDefault="00197316" w:rsidP="00425B55">
      <w:pPr>
        <w:spacing w:after="0" w:line="240" w:lineRule="auto"/>
        <w:ind w:firstLine="709"/>
        <w:jc w:val="both"/>
        <w:rPr>
          <w:rFonts w:ascii="Times New Roman" w:eastAsia="Times New Roman" w:hAnsi="Times New Roman"/>
          <w:sz w:val="28"/>
          <w:szCs w:val="28"/>
          <w:lang w:eastAsia="ru-RU"/>
        </w:rPr>
      </w:pPr>
      <w:r w:rsidRPr="00197316">
        <w:rPr>
          <w:rFonts w:ascii="Times New Roman" w:eastAsia="Times New Roman" w:hAnsi="Times New Roman"/>
          <w:sz w:val="28"/>
          <w:szCs w:val="28"/>
          <w:lang w:eastAsia="ru-RU"/>
        </w:rPr>
        <w:t xml:space="preserve">При планировании преподавания этнических языков и предметов этнокультурного содержания было бы правильно исходить из принципа: интерес учащихся можно поддержать только повышением качества преподавания, а не внешними директивами по «внедрению» того или иного языка. Преподаватели имеют право выбора предметов с этнокультурным содержанием уже в начальной школе. При этом соответствующие темы и разделы программы обучения должны выбираться так, чтобы учащимся </w:t>
      </w:r>
      <w:proofErr w:type="gramStart"/>
      <w:r w:rsidRPr="00197316">
        <w:rPr>
          <w:rFonts w:ascii="Times New Roman" w:eastAsia="Times New Roman" w:hAnsi="Times New Roman"/>
          <w:sz w:val="28"/>
          <w:szCs w:val="28"/>
          <w:lang w:eastAsia="ru-RU"/>
        </w:rPr>
        <w:t>было</w:t>
      </w:r>
      <w:proofErr w:type="gramEnd"/>
      <w:r w:rsidRPr="00197316">
        <w:rPr>
          <w:rFonts w:ascii="Times New Roman" w:eastAsia="Times New Roman" w:hAnsi="Times New Roman"/>
          <w:sz w:val="28"/>
          <w:szCs w:val="28"/>
          <w:lang w:eastAsia="ru-RU"/>
        </w:rPr>
        <w:t xml:space="preserve"> как можно легче осваивать разговорные формы родного языка.</w:t>
      </w:r>
    </w:p>
    <w:p w:rsidR="006D0D59" w:rsidRDefault="00197316" w:rsidP="00425B55">
      <w:pPr>
        <w:spacing w:after="0" w:line="240" w:lineRule="auto"/>
        <w:ind w:firstLine="709"/>
        <w:jc w:val="both"/>
        <w:rPr>
          <w:rFonts w:ascii="Times New Roman" w:eastAsia="Times New Roman" w:hAnsi="Times New Roman"/>
          <w:sz w:val="28"/>
          <w:szCs w:val="28"/>
          <w:lang w:eastAsia="ru-RU"/>
        </w:rPr>
      </w:pPr>
      <w:r w:rsidRPr="00197316">
        <w:rPr>
          <w:rFonts w:ascii="Times New Roman" w:eastAsia="Times New Roman" w:hAnsi="Times New Roman"/>
          <w:sz w:val="28"/>
          <w:szCs w:val="28"/>
          <w:lang w:eastAsia="ru-RU"/>
        </w:rPr>
        <w:t xml:space="preserve">Во многих школьных предметах может быть заложено этнокультурное содержание, а это, в свою очередь,  может выступать одним из способов повышения интереса у школьников к изучению родного языка. </w:t>
      </w:r>
    </w:p>
    <w:p w:rsidR="005D058F" w:rsidRPr="005D058F" w:rsidRDefault="005D058F" w:rsidP="00425B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целью </w:t>
      </w:r>
      <w:r w:rsidRPr="005D058F">
        <w:rPr>
          <w:rFonts w:ascii="Times New Roman" w:hAnsi="Times New Roman" w:cs="Times New Roman"/>
          <w:sz w:val="28"/>
          <w:szCs w:val="28"/>
        </w:rPr>
        <w:t>сохранени</w:t>
      </w:r>
      <w:r>
        <w:rPr>
          <w:rFonts w:ascii="Times New Roman" w:hAnsi="Times New Roman" w:cs="Times New Roman"/>
          <w:sz w:val="28"/>
          <w:szCs w:val="28"/>
        </w:rPr>
        <w:t>я</w:t>
      </w:r>
      <w:r w:rsidRPr="005D058F">
        <w:rPr>
          <w:rFonts w:ascii="Times New Roman" w:hAnsi="Times New Roman" w:cs="Times New Roman"/>
          <w:sz w:val="28"/>
          <w:szCs w:val="28"/>
        </w:rPr>
        <w:t xml:space="preserve"> языков и совершенствовани</w:t>
      </w:r>
      <w:r>
        <w:rPr>
          <w:rFonts w:ascii="Times New Roman" w:hAnsi="Times New Roman" w:cs="Times New Roman"/>
          <w:sz w:val="28"/>
          <w:szCs w:val="28"/>
        </w:rPr>
        <w:t>я</w:t>
      </w:r>
      <w:r w:rsidRPr="005D058F">
        <w:rPr>
          <w:rFonts w:ascii="Times New Roman" w:hAnsi="Times New Roman" w:cs="Times New Roman"/>
          <w:sz w:val="28"/>
          <w:szCs w:val="28"/>
        </w:rPr>
        <w:t xml:space="preserve"> образовательных программ для коренных малочисленных народов Севера, Сибири и Дальнего Востока Министерством образования и науки Камчатского края </w:t>
      </w:r>
      <w:r w:rsidR="000A7E52">
        <w:rPr>
          <w:rFonts w:ascii="Times New Roman" w:hAnsi="Times New Roman" w:cs="Times New Roman"/>
          <w:sz w:val="28"/>
          <w:szCs w:val="28"/>
        </w:rPr>
        <w:t xml:space="preserve">традиционно </w:t>
      </w:r>
      <w:r w:rsidRPr="005D058F">
        <w:rPr>
          <w:rFonts w:ascii="Times New Roman" w:hAnsi="Times New Roman" w:cs="Times New Roman"/>
          <w:sz w:val="28"/>
          <w:szCs w:val="28"/>
        </w:rPr>
        <w:t>пров</w:t>
      </w:r>
      <w:r w:rsidR="000A7E52">
        <w:rPr>
          <w:rFonts w:ascii="Times New Roman" w:hAnsi="Times New Roman" w:cs="Times New Roman"/>
          <w:sz w:val="28"/>
          <w:szCs w:val="28"/>
        </w:rPr>
        <w:t>одится</w:t>
      </w:r>
      <w:r w:rsidRPr="005D058F">
        <w:rPr>
          <w:rFonts w:ascii="Times New Roman" w:hAnsi="Times New Roman" w:cs="Times New Roman"/>
          <w:sz w:val="28"/>
          <w:szCs w:val="28"/>
        </w:rPr>
        <w:t xml:space="preserve"> краевой конкурс муниципальных общеобразовательных учреждений в Камчатском крае, реализующих программы национальных языков коренных малочисленных народов Севера, Сибири и Дальнего Востока.</w:t>
      </w:r>
    </w:p>
    <w:p w:rsidR="00806E70" w:rsidRDefault="005D058F" w:rsidP="00425B55">
      <w:pPr>
        <w:spacing w:after="0" w:line="240" w:lineRule="auto"/>
        <w:ind w:firstLine="709"/>
        <w:jc w:val="both"/>
        <w:rPr>
          <w:rFonts w:ascii="Times New Roman" w:hAnsi="Times New Roman" w:cs="Times New Roman"/>
          <w:sz w:val="28"/>
          <w:szCs w:val="28"/>
        </w:rPr>
      </w:pPr>
      <w:r w:rsidRPr="005D058F">
        <w:rPr>
          <w:rFonts w:ascii="Times New Roman" w:hAnsi="Times New Roman" w:cs="Times New Roman"/>
          <w:sz w:val="28"/>
          <w:szCs w:val="28"/>
        </w:rPr>
        <w:t>В 2014 году в конкурсе приняли участие 5 общеобразовательных организации из 3 муниципальных районов Камчатского края (</w:t>
      </w:r>
      <w:proofErr w:type="spellStart"/>
      <w:r w:rsidRPr="005D058F">
        <w:rPr>
          <w:rFonts w:ascii="Times New Roman" w:hAnsi="Times New Roman" w:cs="Times New Roman"/>
          <w:sz w:val="28"/>
          <w:szCs w:val="28"/>
        </w:rPr>
        <w:t>Быстринский</w:t>
      </w:r>
      <w:proofErr w:type="spellEnd"/>
      <w:r w:rsidRPr="005D058F">
        <w:rPr>
          <w:rFonts w:ascii="Times New Roman" w:hAnsi="Times New Roman" w:cs="Times New Roman"/>
          <w:sz w:val="28"/>
          <w:szCs w:val="28"/>
        </w:rPr>
        <w:t xml:space="preserve">, </w:t>
      </w:r>
      <w:proofErr w:type="spellStart"/>
      <w:r w:rsidRPr="005D058F">
        <w:rPr>
          <w:rFonts w:ascii="Times New Roman" w:hAnsi="Times New Roman" w:cs="Times New Roman"/>
          <w:sz w:val="28"/>
          <w:szCs w:val="28"/>
        </w:rPr>
        <w:t>Олюторский</w:t>
      </w:r>
      <w:proofErr w:type="spellEnd"/>
      <w:r w:rsidRPr="005D058F">
        <w:rPr>
          <w:rFonts w:ascii="Times New Roman" w:hAnsi="Times New Roman" w:cs="Times New Roman"/>
          <w:sz w:val="28"/>
          <w:szCs w:val="28"/>
        </w:rPr>
        <w:t xml:space="preserve">, </w:t>
      </w:r>
      <w:proofErr w:type="spellStart"/>
      <w:r w:rsidRPr="005D058F">
        <w:rPr>
          <w:rFonts w:ascii="Times New Roman" w:hAnsi="Times New Roman" w:cs="Times New Roman"/>
          <w:sz w:val="28"/>
          <w:szCs w:val="28"/>
        </w:rPr>
        <w:t>Тигильский</w:t>
      </w:r>
      <w:proofErr w:type="spellEnd"/>
      <w:r w:rsidRPr="005D058F">
        <w:rPr>
          <w:rFonts w:ascii="Times New Roman" w:hAnsi="Times New Roman" w:cs="Times New Roman"/>
          <w:sz w:val="28"/>
          <w:szCs w:val="28"/>
        </w:rPr>
        <w:t xml:space="preserve">). </w:t>
      </w:r>
    </w:p>
    <w:p w:rsidR="005D058F" w:rsidRPr="005D058F" w:rsidRDefault="005D058F" w:rsidP="00425B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2014 году п</w:t>
      </w:r>
      <w:r w:rsidRPr="005D058F">
        <w:rPr>
          <w:rFonts w:ascii="Times New Roman" w:hAnsi="Times New Roman" w:cs="Times New Roman"/>
          <w:sz w:val="28"/>
          <w:szCs w:val="28"/>
        </w:rPr>
        <w:t xml:space="preserve">обедителями </w:t>
      </w:r>
      <w:proofErr w:type="gramStart"/>
      <w:r w:rsidRPr="005D058F">
        <w:rPr>
          <w:rFonts w:ascii="Times New Roman" w:hAnsi="Times New Roman" w:cs="Times New Roman"/>
          <w:sz w:val="28"/>
          <w:szCs w:val="28"/>
        </w:rPr>
        <w:t>признаны</w:t>
      </w:r>
      <w:proofErr w:type="gramEnd"/>
      <w:r w:rsidRPr="005D058F">
        <w:rPr>
          <w:rFonts w:ascii="Times New Roman" w:hAnsi="Times New Roman" w:cs="Times New Roman"/>
          <w:sz w:val="28"/>
          <w:szCs w:val="28"/>
        </w:rPr>
        <w:t xml:space="preserve">: </w:t>
      </w:r>
    </w:p>
    <w:p w:rsidR="005D058F" w:rsidRPr="005D058F" w:rsidRDefault="005D058F" w:rsidP="00425B55">
      <w:pPr>
        <w:spacing w:after="0" w:line="240" w:lineRule="auto"/>
        <w:ind w:firstLine="709"/>
        <w:jc w:val="both"/>
        <w:rPr>
          <w:rFonts w:ascii="Times New Roman" w:hAnsi="Times New Roman" w:cs="Times New Roman"/>
          <w:sz w:val="28"/>
          <w:szCs w:val="28"/>
        </w:rPr>
      </w:pPr>
      <w:r w:rsidRPr="005D058F">
        <w:rPr>
          <w:rFonts w:ascii="Times New Roman" w:hAnsi="Times New Roman" w:cs="Times New Roman"/>
          <w:sz w:val="28"/>
          <w:szCs w:val="28"/>
        </w:rPr>
        <w:t>- Муниципальное бюджетное образовательное учреждение «</w:t>
      </w:r>
      <w:proofErr w:type="spellStart"/>
      <w:r w:rsidRPr="005D058F">
        <w:rPr>
          <w:rFonts w:ascii="Times New Roman" w:hAnsi="Times New Roman" w:cs="Times New Roman"/>
          <w:sz w:val="28"/>
          <w:szCs w:val="28"/>
        </w:rPr>
        <w:t>Анавгайская</w:t>
      </w:r>
      <w:proofErr w:type="spellEnd"/>
      <w:r w:rsidRPr="005D058F">
        <w:rPr>
          <w:rFonts w:ascii="Times New Roman" w:hAnsi="Times New Roman" w:cs="Times New Roman"/>
          <w:sz w:val="28"/>
          <w:szCs w:val="28"/>
        </w:rPr>
        <w:t xml:space="preserve"> средняя общеобразовательная школа» </w:t>
      </w:r>
      <w:proofErr w:type="spellStart"/>
      <w:r w:rsidRPr="005D058F">
        <w:rPr>
          <w:rFonts w:ascii="Times New Roman" w:hAnsi="Times New Roman" w:cs="Times New Roman"/>
          <w:sz w:val="28"/>
          <w:szCs w:val="28"/>
        </w:rPr>
        <w:t>Быстринского</w:t>
      </w:r>
      <w:proofErr w:type="spellEnd"/>
      <w:r w:rsidRPr="005D058F">
        <w:rPr>
          <w:rFonts w:ascii="Times New Roman" w:hAnsi="Times New Roman" w:cs="Times New Roman"/>
          <w:sz w:val="28"/>
          <w:szCs w:val="28"/>
        </w:rPr>
        <w:t xml:space="preserve"> муниципального района;</w:t>
      </w:r>
    </w:p>
    <w:p w:rsidR="005D058F" w:rsidRPr="005D058F" w:rsidRDefault="005D058F" w:rsidP="00425B55">
      <w:pPr>
        <w:spacing w:after="0" w:line="240" w:lineRule="auto"/>
        <w:ind w:firstLine="709"/>
        <w:jc w:val="both"/>
        <w:rPr>
          <w:rFonts w:ascii="Times New Roman" w:hAnsi="Times New Roman" w:cs="Times New Roman"/>
          <w:sz w:val="28"/>
          <w:szCs w:val="28"/>
        </w:rPr>
      </w:pPr>
      <w:r w:rsidRPr="005D058F">
        <w:rPr>
          <w:rFonts w:ascii="Times New Roman" w:hAnsi="Times New Roman" w:cs="Times New Roman"/>
          <w:sz w:val="28"/>
          <w:szCs w:val="28"/>
        </w:rPr>
        <w:t>- Муниципальное бюджетное образовательное учреждение «</w:t>
      </w:r>
      <w:proofErr w:type="spellStart"/>
      <w:r w:rsidRPr="005D058F">
        <w:rPr>
          <w:rFonts w:ascii="Times New Roman" w:hAnsi="Times New Roman" w:cs="Times New Roman"/>
          <w:sz w:val="28"/>
          <w:szCs w:val="28"/>
        </w:rPr>
        <w:t>Хаилинская</w:t>
      </w:r>
      <w:proofErr w:type="spellEnd"/>
      <w:r w:rsidRPr="005D058F">
        <w:rPr>
          <w:rFonts w:ascii="Times New Roman" w:hAnsi="Times New Roman" w:cs="Times New Roman"/>
          <w:sz w:val="28"/>
          <w:szCs w:val="28"/>
        </w:rPr>
        <w:t xml:space="preserve"> средняя общеобразовательная школа» </w:t>
      </w:r>
      <w:proofErr w:type="spellStart"/>
      <w:r w:rsidRPr="005D058F">
        <w:rPr>
          <w:rFonts w:ascii="Times New Roman" w:hAnsi="Times New Roman" w:cs="Times New Roman"/>
          <w:sz w:val="28"/>
          <w:szCs w:val="28"/>
        </w:rPr>
        <w:t>Олюторского</w:t>
      </w:r>
      <w:proofErr w:type="spellEnd"/>
      <w:r w:rsidRPr="005D058F">
        <w:rPr>
          <w:rFonts w:ascii="Times New Roman" w:hAnsi="Times New Roman" w:cs="Times New Roman"/>
          <w:sz w:val="28"/>
          <w:szCs w:val="28"/>
        </w:rPr>
        <w:t xml:space="preserve"> муниципального района.</w:t>
      </w:r>
    </w:p>
    <w:p w:rsidR="005D058F" w:rsidRPr="005D058F" w:rsidRDefault="005D058F" w:rsidP="00425B55">
      <w:pPr>
        <w:spacing w:after="0" w:line="240" w:lineRule="auto"/>
        <w:ind w:firstLine="709"/>
        <w:jc w:val="both"/>
        <w:rPr>
          <w:rFonts w:ascii="Times New Roman" w:hAnsi="Times New Roman" w:cs="Times New Roman"/>
          <w:sz w:val="28"/>
          <w:szCs w:val="28"/>
        </w:rPr>
      </w:pPr>
      <w:r w:rsidRPr="005D058F">
        <w:rPr>
          <w:rFonts w:ascii="Times New Roman" w:hAnsi="Times New Roman" w:cs="Times New Roman"/>
          <w:sz w:val="28"/>
          <w:szCs w:val="28"/>
        </w:rPr>
        <w:t>Каждый победитель получит по 200 тыс. рублей из сре</w:t>
      </w:r>
      <w:proofErr w:type="gramStart"/>
      <w:r w:rsidRPr="005D058F">
        <w:rPr>
          <w:rFonts w:ascii="Times New Roman" w:hAnsi="Times New Roman" w:cs="Times New Roman"/>
          <w:sz w:val="28"/>
          <w:szCs w:val="28"/>
        </w:rPr>
        <w:t>дств кр</w:t>
      </w:r>
      <w:proofErr w:type="gramEnd"/>
      <w:r w:rsidRPr="005D058F">
        <w:rPr>
          <w:rFonts w:ascii="Times New Roman" w:hAnsi="Times New Roman" w:cs="Times New Roman"/>
          <w:sz w:val="28"/>
          <w:szCs w:val="28"/>
        </w:rPr>
        <w:t>аевого бюджета.</w:t>
      </w:r>
    </w:p>
    <w:p w:rsidR="003C724D" w:rsidRDefault="005D058F" w:rsidP="00425B55">
      <w:pPr>
        <w:spacing w:after="0" w:line="240" w:lineRule="auto"/>
        <w:ind w:firstLine="709"/>
        <w:jc w:val="both"/>
        <w:rPr>
          <w:rFonts w:ascii="Times New Roman" w:hAnsi="Times New Roman" w:cs="Times New Roman"/>
          <w:sz w:val="28"/>
          <w:szCs w:val="28"/>
        </w:rPr>
      </w:pPr>
      <w:r w:rsidRPr="005D058F">
        <w:rPr>
          <w:rFonts w:ascii="Times New Roman" w:hAnsi="Times New Roman" w:cs="Times New Roman"/>
          <w:sz w:val="28"/>
          <w:szCs w:val="28"/>
        </w:rPr>
        <w:t xml:space="preserve">Соглашения с </w:t>
      </w:r>
      <w:proofErr w:type="spellStart"/>
      <w:r w:rsidRPr="005D058F">
        <w:rPr>
          <w:rFonts w:ascii="Times New Roman" w:hAnsi="Times New Roman" w:cs="Times New Roman"/>
          <w:sz w:val="28"/>
          <w:szCs w:val="28"/>
        </w:rPr>
        <w:t>Быстринским</w:t>
      </w:r>
      <w:proofErr w:type="spellEnd"/>
      <w:r w:rsidRPr="005D058F">
        <w:rPr>
          <w:rFonts w:ascii="Times New Roman" w:hAnsi="Times New Roman" w:cs="Times New Roman"/>
          <w:sz w:val="28"/>
          <w:szCs w:val="28"/>
        </w:rPr>
        <w:t xml:space="preserve"> и </w:t>
      </w:r>
      <w:proofErr w:type="spellStart"/>
      <w:r w:rsidRPr="005D058F">
        <w:rPr>
          <w:rFonts w:ascii="Times New Roman" w:hAnsi="Times New Roman" w:cs="Times New Roman"/>
          <w:sz w:val="28"/>
          <w:szCs w:val="28"/>
        </w:rPr>
        <w:t>Олюторским</w:t>
      </w:r>
      <w:proofErr w:type="spellEnd"/>
      <w:r w:rsidRPr="005D058F">
        <w:rPr>
          <w:rFonts w:ascii="Times New Roman" w:hAnsi="Times New Roman" w:cs="Times New Roman"/>
          <w:sz w:val="28"/>
          <w:szCs w:val="28"/>
        </w:rPr>
        <w:t xml:space="preserve"> муниципальными районами о передаче субсидии заключены.</w:t>
      </w:r>
    </w:p>
    <w:p w:rsidR="007331C9" w:rsidRPr="00C82649" w:rsidRDefault="007331C9" w:rsidP="00425B5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С целью обеспечения эффективности учебного процесса при преподавании родных языков в</w:t>
      </w:r>
      <w:r w:rsidRPr="00C8264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период </w:t>
      </w:r>
      <w:r w:rsidRPr="00C82649">
        <w:rPr>
          <w:rFonts w:ascii="Times New Roman" w:eastAsia="Times New Roman" w:hAnsi="Times New Roman"/>
          <w:sz w:val="28"/>
          <w:szCs w:val="28"/>
          <w:lang w:eastAsia="ru-RU"/>
        </w:rPr>
        <w:t>2012-2014 гг. издательством Кам</w:t>
      </w:r>
      <w:r>
        <w:rPr>
          <w:rFonts w:ascii="Times New Roman" w:eastAsia="Times New Roman" w:hAnsi="Times New Roman"/>
          <w:sz w:val="28"/>
          <w:szCs w:val="28"/>
          <w:lang w:eastAsia="ru-RU"/>
        </w:rPr>
        <w:t xml:space="preserve">чатского института повышения </w:t>
      </w:r>
      <w:r w:rsidRPr="00C82649">
        <w:rPr>
          <w:rFonts w:ascii="Times New Roman" w:eastAsia="Times New Roman" w:hAnsi="Times New Roman"/>
          <w:sz w:val="28"/>
          <w:szCs w:val="28"/>
          <w:lang w:eastAsia="ru-RU"/>
        </w:rPr>
        <w:t xml:space="preserve">квалификации педагогических кадров изданы </w:t>
      </w:r>
      <w:r>
        <w:rPr>
          <w:rFonts w:ascii="Times New Roman" w:eastAsia="Times New Roman" w:hAnsi="Times New Roman"/>
          <w:sz w:val="28"/>
          <w:szCs w:val="28"/>
          <w:lang w:eastAsia="ru-RU"/>
        </w:rPr>
        <w:t xml:space="preserve">11 </w:t>
      </w:r>
      <w:r w:rsidRPr="00C82649">
        <w:rPr>
          <w:rFonts w:ascii="Times New Roman" w:eastAsia="Times New Roman" w:hAnsi="Times New Roman"/>
          <w:sz w:val="28"/>
          <w:szCs w:val="28"/>
          <w:lang w:eastAsia="ru-RU"/>
        </w:rPr>
        <w:t>методически</w:t>
      </w:r>
      <w:r>
        <w:rPr>
          <w:rFonts w:ascii="Times New Roman" w:eastAsia="Times New Roman" w:hAnsi="Times New Roman"/>
          <w:sz w:val="28"/>
          <w:szCs w:val="28"/>
          <w:lang w:eastAsia="ru-RU"/>
        </w:rPr>
        <w:t>х</w:t>
      </w:r>
      <w:r w:rsidRPr="00C82649">
        <w:rPr>
          <w:rFonts w:ascii="Times New Roman" w:eastAsia="Times New Roman" w:hAnsi="Times New Roman"/>
          <w:sz w:val="28"/>
          <w:szCs w:val="28"/>
          <w:lang w:eastAsia="ru-RU"/>
        </w:rPr>
        <w:t xml:space="preserve"> пособ</w:t>
      </w:r>
      <w:r>
        <w:rPr>
          <w:rFonts w:ascii="Times New Roman" w:eastAsia="Times New Roman" w:hAnsi="Times New Roman"/>
          <w:sz w:val="28"/>
          <w:szCs w:val="28"/>
          <w:lang w:eastAsia="ru-RU"/>
        </w:rPr>
        <w:t>ий по вопросам преподавания корякского и ительменского языка в общеобразовательных школах, и преподавания курса «Культура и быт народов Севера».</w:t>
      </w:r>
      <w:r w:rsidRPr="00C82649">
        <w:rPr>
          <w:rFonts w:ascii="Times New Roman" w:eastAsia="Times New Roman" w:hAnsi="Times New Roman"/>
          <w:sz w:val="28"/>
          <w:szCs w:val="28"/>
          <w:lang w:eastAsia="ru-RU"/>
        </w:rPr>
        <w:t xml:space="preserve"> </w:t>
      </w:r>
    </w:p>
    <w:p w:rsidR="007331C9" w:rsidRPr="00C82649" w:rsidRDefault="007331C9" w:rsidP="00425B55">
      <w:pPr>
        <w:spacing w:after="0" w:line="240" w:lineRule="auto"/>
        <w:ind w:firstLine="709"/>
        <w:jc w:val="both"/>
        <w:rPr>
          <w:rFonts w:ascii="Times New Roman" w:eastAsia="Times New Roman" w:hAnsi="Times New Roman"/>
          <w:sz w:val="28"/>
          <w:szCs w:val="28"/>
          <w:lang w:eastAsia="ru-RU"/>
        </w:rPr>
      </w:pPr>
      <w:r w:rsidRPr="00C82649">
        <w:rPr>
          <w:rFonts w:ascii="Times New Roman" w:eastAsia="Times New Roman" w:hAnsi="Times New Roman"/>
          <w:sz w:val="28"/>
          <w:szCs w:val="28"/>
          <w:lang w:eastAsia="ru-RU"/>
        </w:rPr>
        <w:t xml:space="preserve">Санкт-Петербургским филиалом Издательства </w:t>
      </w:r>
      <w:r>
        <w:rPr>
          <w:rFonts w:ascii="Times New Roman" w:eastAsia="Times New Roman" w:hAnsi="Times New Roman"/>
          <w:sz w:val="28"/>
          <w:szCs w:val="28"/>
          <w:lang w:eastAsia="ru-RU"/>
        </w:rPr>
        <w:t xml:space="preserve">«Просвещение» </w:t>
      </w:r>
      <w:r w:rsidRPr="00C82649">
        <w:rPr>
          <w:rFonts w:ascii="Times New Roman" w:eastAsia="Times New Roman" w:hAnsi="Times New Roman"/>
          <w:sz w:val="28"/>
          <w:szCs w:val="28"/>
          <w:lang w:eastAsia="ru-RU"/>
        </w:rPr>
        <w:t xml:space="preserve">изданы </w:t>
      </w:r>
      <w:r>
        <w:rPr>
          <w:rFonts w:ascii="Times New Roman" w:eastAsia="Times New Roman" w:hAnsi="Times New Roman"/>
          <w:sz w:val="28"/>
          <w:szCs w:val="28"/>
          <w:lang w:eastAsia="ru-RU"/>
        </w:rPr>
        <w:t xml:space="preserve">9 </w:t>
      </w:r>
      <w:r w:rsidRPr="00C82649">
        <w:rPr>
          <w:rFonts w:ascii="Times New Roman" w:eastAsia="Times New Roman" w:hAnsi="Times New Roman"/>
          <w:sz w:val="28"/>
          <w:szCs w:val="28"/>
          <w:lang w:eastAsia="ru-RU"/>
        </w:rPr>
        <w:t>учебник</w:t>
      </w:r>
      <w:r>
        <w:rPr>
          <w:rFonts w:ascii="Times New Roman" w:eastAsia="Times New Roman" w:hAnsi="Times New Roman"/>
          <w:sz w:val="28"/>
          <w:szCs w:val="28"/>
          <w:lang w:eastAsia="ru-RU"/>
        </w:rPr>
        <w:t>ов и учебных пособий по корякскому и ительменскому языку.</w:t>
      </w:r>
    </w:p>
    <w:p w:rsidR="007331C9" w:rsidRPr="00F239BB" w:rsidRDefault="007331C9" w:rsidP="00425B5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Все учебники и учебные пособия направлены в школы Корякского округа</w:t>
      </w:r>
      <w:r w:rsidR="000A7E5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0A7E52">
        <w:rPr>
          <w:rFonts w:ascii="Times New Roman" w:eastAsia="Times New Roman" w:hAnsi="Times New Roman"/>
          <w:sz w:val="28"/>
          <w:szCs w:val="28"/>
          <w:lang w:eastAsia="ru-RU"/>
        </w:rPr>
        <w:t>И</w:t>
      </w:r>
      <w:r w:rsidRPr="00F239BB">
        <w:rPr>
          <w:rFonts w:ascii="Times New Roman" w:eastAsia="Times New Roman" w:hAnsi="Times New Roman"/>
          <w:sz w:val="28"/>
          <w:szCs w:val="28"/>
          <w:lang w:eastAsia="ru-RU"/>
        </w:rPr>
        <w:t xml:space="preserve">з них для </w:t>
      </w:r>
      <w:proofErr w:type="spellStart"/>
      <w:r w:rsidRPr="00F239BB">
        <w:rPr>
          <w:rFonts w:ascii="Times New Roman" w:eastAsia="Times New Roman" w:hAnsi="Times New Roman"/>
          <w:sz w:val="28"/>
          <w:szCs w:val="28"/>
          <w:lang w:eastAsia="ru-RU"/>
        </w:rPr>
        <w:t>Пенжинского</w:t>
      </w:r>
      <w:proofErr w:type="spellEnd"/>
      <w:r w:rsidRPr="00F239BB">
        <w:rPr>
          <w:rFonts w:ascii="Times New Roman" w:eastAsia="Times New Roman" w:hAnsi="Times New Roman"/>
          <w:sz w:val="28"/>
          <w:szCs w:val="28"/>
          <w:lang w:eastAsia="ru-RU"/>
        </w:rPr>
        <w:t xml:space="preserve"> муниципального района закуплено 3</w:t>
      </w:r>
      <w:r>
        <w:rPr>
          <w:rFonts w:ascii="Times New Roman" w:eastAsia="Times New Roman" w:hAnsi="Times New Roman"/>
          <w:sz w:val="28"/>
          <w:szCs w:val="28"/>
          <w:lang w:eastAsia="ru-RU"/>
        </w:rPr>
        <w:t>89</w:t>
      </w:r>
      <w:r w:rsidRPr="00F239B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экземпляров </w:t>
      </w:r>
      <w:r w:rsidRPr="00F239BB">
        <w:rPr>
          <w:rFonts w:ascii="Times New Roman" w:eastAsia="Times New Roman" w:hAnsi="Times New Roman"/>
          <w:sz w:val="28"/>
          <w:szCs w:val="28"/>
          <w:lang w:eastAsia="ru-RU"/>
        </w:rPr>
        <w:t xml:space="preserve">учебников и учебно-методических пособий, для </w:t>
      </w:r>
      <w:proofErr w:type="spellStart"/>
      <w:r w:rsidRPr="00F239BB">
        <w:rPr>
          <w:rFonts w:ascii="Times New Roman" w:eastAsia="Times New Roman" w:hAnsi="Times New Roman"/>
          <w:sz w:val="28"/>
          <w:szCs w:val="28"/>
          <w:lang w:eastAsia="ru-RU"/>
        </w:rPr>
        <w:t>Олюторского</w:t>
      </w:r>
      <w:proofErr w:type="spellEnd"/>
      <w:r w:rsidRPr="00F239BB">
        <w:rPr>
          <w:rFonts w:ascii="Times New Roman" w:eastAsia="Times New Roman" w:hAnsi="Times New Roman"/>
          <w:sz w:val="28"/>
          <w:szCs w:val="28"/>
          <w:lang w:eastAsia="ru-RU"/>
        </w:rPr>
        <w:t xml:space="preserve"> муниципального района – </w:t>
      </w:r>
      <w:r>
        <w:rPr>
          <w:rFonts w:ascii="Times New Roman" w:eastAsia="Times New Roman" w:hAnsi="Times New Roman"/>
          <w:sz w:val="28"/>
          <w:szCs w:val="28"/>
          <w:lang w:eastAsia="ru-RU"/>
        </w:rPr>
        <w:t>526 экземпляров</w:t>
      </w:r>
      <w:r w:rsidRPr="00F239BB">
        <w:rPr>
          <w:rFonts w:ascii="Times New Roman" w:eastAsia="Times New Roman" w:hAnsi="Times New Roman"/>
          <w:sz w:val="28"/>
          <w:szCs w:val="28"/>
          <w:lang w:eastAsia="ru-RU"/>
        </w:rPr>
        <w:t xml:space="preserve">, для </w:t>
      </w:r>
      <w:proofErr w:type="spellStart"/>
      <w:r w:rsidRPr="00F239BB">
        <w:rPr>
          <w:rFonts w:ascii="Times New Roman" w:eastAsia="Times New Roman" w:hAnsi="Times New Roman"/>
          <w:sz w:val="28"/>
          <w:szCs w:val="28"/>
          <w:lang w:eastAsia="ru-RU"/>
        </w:rPr>
        <w:t>Карагинского</w:t>
      </w:r>
      <w:proofErr w:type="spellEnd"/>
      <w:r w:rsidRPr="00F239BB">
        <w:rPr>
          <w:rFonts w:ascii="Times New Roman" w:eastAsia="Times New Roman" w:hAnsi="Times New Roman"/>
          <w:sz w:val="28"/>
          <w:szCs w:val="28"/>
          <w:lang w:eastAsia="ru-RU"/>
        </w:rPr>
        <w:t xml:space="preserve"> муниципального района – </w:t>
      </w:r>
      <w:r>
        <w:rPr>
          <w:rFonts w:ascii="Times New Roman" w:eastAsia="Times New Roman" w:hAnsi="Times New Roman"/>
          <w:sz w:val="28"/>
          <w:szCs w:val="28"/>
          <w:lang w:eastAsia="ru-RU"/>
        </w:rPr>
        <w:t>204</w:t>
      </w:r>
      <w:r w:rsidRPr="00F239BB">
        <w:rPr>
          <w:rFonts w:ascii="Times New Roman" w:eastAsia="Times New Roman" w:hAnsi="Times New Roman"/>
          <w:sz w:val="28"/>
          <w:szCs w:val="28"/>
          <w:lang w:eastAsia="ru-RU"/>
        </w:rPr>
        <w:t xml:space="preserve">, для </w:t>
      </w:r>
      <w:proofErr w:type="spellStart"/>
      <w:r w:rsidRPr="00F239BB">
        <w:rPr>
          <w:rFonts w:ascii="Times New Roman" w:eastAsia="Times New Roman" w:hAnsi="Times New Roman"/>
          <w:sz w:val="28"/>
          <w:szCs w:val="28"/>
          <w:lang w:eastAsia="ru-RU"/>
        </w:rPr>
        <w:t>Тигильского</w:t>
      </w:r>
      <w:proofErr w:type="spellEnd"/>
      <w:r w:rsidRPr="00F239BB">
        <w:rPr>
          <w:rFonts w:ascii="Times New Roman" w:eastAsia="Times New Roman" w:hAnsi="Times New Roman"/>
          <w:sz w:val="28"/>
          <w:szCs w:val="28"/>
          <w:lang w:eastAsia="ru-RU"/>
        </w:rPr>
        <w:t xml:space="preserve"> муниципального района – </w:t>
      </w:r>
      <w:r>
        <w:rPr>
          <w:rFonts w:ascii="Times New Roman" w:eastAsia="Times New Roman" w:hAnsi="Times New Roman"/>
          <w:sz w:val="28"/>
          <w:szCs w:val="28"/>
          <w:lang w:eastAsia="ru-RU"/>
        </w:rPr>
        <w:t>297</w:t>
      </w:r>
      <w:r w:rsidRPr="00F239BB">
        <w:rPr>
          <w:rFonts w:ascii="Times New Roman" w:eastAsia="Times New Roman" w:hAnsi="Times New Roman"/>
          <w:sz w:val="28"/>
          <w:szCs w:val="28"/>
          <w:lang w:eastAsia="ru-RU"/>
        </w:rPr>
        <w:t xml:space="preserve">, для городского округа поселок Палана – </w:t>
      </w:r>
      <w:r>
        <w:rPr>
          <w:rFonts w:ascii="Times New Roman" w:eastAsia="Times New Roman" w:hAnsi="Times New Roman"/>
          <w:sz w:val="28"/>
          <w:szCs w:val="28"/>
          <w:lang w:eastAsia="ru-RU"/>
        </w:rPr>
        <w:t>240 экземпляров</w:t>
      </w:r>
      <w:r w:rsidRPr="00F239BB">
        <w:rPr>
          <w:rFonts w:ascii="Times New Roman" w:eastAsia="Times New Roman" w:hAnsi="Times New Roman"/>
          <w:sz w:val="28"/>
          <w:szCs w:val="28"/>
          <w:lang w:eastAsia="ru-RU"/>
        </w:rPr>
        <w:t>.</w:t>
      </w:r>
    </w:p>
    <w:p w:rsidR="00806E70" w:rsidRDefault="007331C9" w:rsidP="00425B55">
      <w:pPr>
        <w:spacing w:after="0" w:line="240" w:lineRule="auto"/>
        <w:ind w:firstLine="709"/>
        <w:jc w:val="both"/>
        <w:rPr>
          <w:rFonts w:ascii="Times New Roman" w:eastAsia="Times New Roman" w:hAnsi="Times New Roman"/>
          <w:sz w:val="28"/>
          <w:szCs w:val="28"/>
          <w:lang w:eastAsia="ru-RU"/>
        </w:rPr>
      </w:pPr>
      <w:r w:rsidRPr="00F239BB">
        <w:rPr>
          <w:rFonts w:ascii="Times New Roman" w:eastAsia="Times New Roman" w:hAnsi="Times New Roman"/>
          <w:sz w:val="28"/>
          <w:szCs w:val="28"/>
          <w:lang w:eastAsia="ru-RU"/>
        </w:rPr>
        <w:t xml:space="preserve">В 2014 году на закупку учебников и учебно-методических пособий по родному языку КМНС предусмотрено 1 100 тыс. руб. </w:t>
      </w:r>
      <w:r w:rsidR="000D34B2">
        <w:rPr>
          <w:rFonts w:ascii="Times New Roman" w:eastAsia="Times New Roman" w:hAnsi="Times New Roman"/>
          <w:sz w:val="28"/>
          <w:szCs w:val="28"/>
          <w:lang w:eastAsia="ru-RU"/>
        </w:rPr>
        <w:t xml:space="preserve">Ведется работа по  </w:t>
      </w:r>
      <w:r w:rsidRPr="00F239BB">
        <w:rPr>
          <w:rFonts w:ascii="Times New Roman" w:eastAsia="Times New Roman" w:hAnsi="Times New Roman"/>
          <w:sz w:val="28"/>
          <w:szCs w:val="28"/>
          <w:lang w:eastAsia="ru-RU"/>
        </w:rPr>
        <w:t>заключени</w:t>
      </w:r>
      <w:r w:rsidR="000D34B2">
        <w:rPr>
          <w:rFonts w:ascii="Times New Roman" w:eastAsia="Times New Roman" w:hAnsi="Times New Roman"/>
          <w:sz w:val="28"/>
          <w:szCs w:val="28"/>
          <w:lang w:eastAsia="ru-RU"/>
        </w:rPr>
        <w:t>ю</w:t>
      </w:r>
      <w:r w:rsidRPr="00F239BB">
        <w:rPr>
          <w:rFonts w:ascii="Times New Roman" w:eastAsia="Times New Roman" w:hAnsi="Times New Roman"/>
          <w:sz w:val="28"/>
          <w:szCs w:val="28"/>
          <w:lang w:eastAsia="ru-RU"/>
        </w:rPr>
        <w:t xml:space="preserve"> государственного контракта на приобретение </w:t>
      </w:r>
      <w:r>
        <w:rPr>
          <w:rFonts w:ascii="Times New Roman" w:eastAsia="Times New Roman" w:hAnsi="Times New Roman"/>
          <w:sz w:val="28"/>
          <w:szCs w:val="28"/>
          <w:lang w:eastAsia="ru-RU"/>
        </w:rPr>
        <w:t>7</w:t>
      </w:r>
      <w:r w:rsidRPr="00F239BB">
        <w:rPr>
          <w:rFonts w:ascii="Times New Roman" w:eastAsia="Times New Roman" w:hAnsi="Times New Roman"/>
          <w:sz w:val="28"/>
          <w:szCs w:val="28"/>
          <w:lang w:eastAsia="ru-RU"/>
        </w:rPr>
        <w:t xml:space="preserve"> учебников и учебно-методических пособий по эвенскому и ительменскому языку</w:t>
      </w:r>
      <w:r>
        <w:rPr>
          <w:rFonts w:ascii="Times New Roman" w:eastAsia="Times New Roman" w:hAnsi="Times New Roman"/>
          <w:sz w:val="28"/>
          <w:szCs w:val="28"/>
          <w:lang w:eastAsia="ru-RU"/>
        </w:rPr>
        <w:t xml:space="preserve"> (всего 350 экземпляров)</w:t>
      </w:r>
      <w:r w:rsidRPr="00F239BB">
        <w:rPr>
          <w:rFonts w:ascii="Times New Roman" w:eastAsia="Times New Roman" w:hAnsi="Times New Roman"/>
          <w:sz w:val="28"/>
          <w:szCs w:val="28"/>
          <w:lang w:eastAsia="ru-RU"/>
        </w:rPr>
        <w:t>.</w:t>
      </w:r>
    </w:p>
    <w:p w:rsidR="00806E70" w:rsidRDefault="00806E70" w:rsidP="00425B5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Следует отметить, </w:t>
      </w:r>
      <w:proofErr w:type="gramStart"/>
      <w:r>
        <w:rPr>
          <w:rFonts w:ascii="Times New Roman" w:eastAsia="Times New Roman" w:hAnsi="Times New Roman"/>
          <w:sz w:val="28"/>
          <w:szCs w:val="28"/>
          <w:lang w:eastAsia="ru-RU"/>
        </w:rPr>
        <w:t>что</w:t>
      </w:r>
      <w:proofErr w:type="gramEnd"/>
      <w:r>
        <w:rPr>
          <w:rFonts w:ascii="Times New Roman" w:eastAsia="Times New Roman" w:hAnsi="Times New Roman"/>
          <w:sz w:val="28"/>
          <w:szCs w:val="28"/>
          <w:lang w:eastAsia="ru-RU"/>
        </w:rPr>
        <w:t xml:space="preserve"> несмотря на снижение интереса школьников к изучению родных языков, в школах Корякского округа и </w:t>
      </w:r>
      <w:proofErr w:type="spellStart"/>
      <w:r>
        <w:rPr>
          <w:rFonts w:ascii="Times New Roman" w:eastAsia="Times New Roman" w:hAnsi="Times New Roman"/>
          <w:sz w:val="28"/>
          <w:szCs w:val="28"/>
          <w:lang w:eastAsia="ru-RU"/>
        </w:rPr>
        <w:t>Быстринского</w:t>
      </w:r>
      <w:proofErr w:type="spellEnd"/>
      <w:r>
        <w:rPr>
          <w:rFonts w:ascii="Times New Roman" w:eastAsia="Times New Roman" w:hAnsi="Times New Roman"/>
          <w:sz w:val="28"/>
          <w:szCs w:val="28"/>
          <w:lang w:eastAsia="ru-RU"/>
        </w:rPr>
        <w:t xml:space="preserve"> муниципального района</w:t>
      </w:r>
      <w:r w:rsidR="00B14D20">
        <w:rPr>
          <w:rFonts w:ascii="Times New Roman" w:eastAsia="Times New Roman" w:hAnsi="Times New Roman"/>
          <w:sz w:val="28"/>
          <w:szCs w:val="28"/>
          <w:lang w:eastAsia="ru-RU"/>
        </w:rPr>
        <w:t xml:space="preserve"> ведется </w:t>
      </w:r>
      <w:r w:rsidR="000D34B2">
        <w:rPr>
          <w:rFonts w:ascii="Times New Roman" w:eastAsia="Times New Roman" w:hAnsi="Times New Roman"/>
          <w:sz w:val="28"/>
          <w:szCs w:val="28"/>
          <w:lang w:eastAsia="ru-RU"/>
        </w:rPr>
        <w:t xml:space="preserve">значительная </w:t>
      </w:r>
      <w:r w:rsidR="00B14D20">
        <w:rPr>
          <w:rFonts w:ascii="Times New Roman" w:eastAsia="Times New Roman" w:hAnsi="Times New Roman"/>
          <w:sz w:val="28"/>
          <w:szCs w:val="28"/>
          <w:lang w:eastAsia="ru-RU"/>
        </w:rPr>
        <w:t>работа по организационно-методическому сопровождению  дисциплин этнокультурной направленности.</w:t>
      </w:r>
    </w:p>
    <w:p w:rsidR="00806E70" w:rsidRDefault="000D34B2" w:rsidP="00425B55">
      <w:pPr>
        <w:spacing w:after="0" w:line="240" w:lineRule="auto"/>
        <w:ind w:firstLine="709"/>
        <w:jc w:val="both"/>
        <w:rPr>
          <w:rFonts w:ascii="Times New Roman" w:hAnsi="Times New Roman" w:cs="Times New Roman"/>
          <w:sz w:val="28"/>
          <w:szCs w:val="28"/>
        </w:rPr>
      </w:pPr>
      <w:proofErr w:type="gramStart"/>
      <w:r>
        <w:rPr>
          <w:rFonts w:ascii="Times New Roman" w:eastAsia="Times New Roman" w:hAnsi="Times New Roman"/>
          <w:sz w:val="28"/>
          <w:szCs w:val="28"/>
          <w:lang w:eastAsia="ru-RU"/>
        </w:rPr>
        <w:t>По информации, представленной органами управления образования муниципальных районов и городских округов, в</w:t>
      </w:r>
      <w:r w:rsidR="00B14D20">
        <w:rPr>
          <w:rFonts w:ascii="Times New Roman" w:eastAsia="Times New Roman" w:hAnsi="Times New Roman"/>
          <w:sz w:val="28"/>
          <w:szCs w:val="28"/>
          <w:lang w:eastAsia="ru-RU"/>
        </w:rPr>
        <w:t xml:space="preserve"> остальных</w:t>
      </w:r>
      <w:r w:rsidR="00E25AB2">
        <w:rPr>
          <w:rFonts w:ascii="Times New Roman" w:eastAsia="Times New Roman" w:hAnsi="Times New Roman"/>
          <w:sz w:val="28"/>
          <w:szCs w:val="28"/>
          <w:lang w:eastAsia="ru-RU"/>
        </w:rPr>
        <w:t xml:space="preserve"> 109 общеобразовательных организациях Камчатского края</w:t>
      </w:r>
      <w:r w:rsidR="00806E70">
        <w:rPr>
          <w:rFonts w:ascii="Times New Roman" w:hAnsi="Times New Roman" w:cs="Times New Roman"/>
          <w:sz w:val="28"/>
          <w:szCs w:val="28"/>
        </w:rPr>
        <w:t xml:space="preserve"> в учебные дисциплины регионального компонента учебного плана  «История Камчатки», «География Камчатки» 7-9 классов включены разделы по изучению этнокультуры коренных и  малочисленных народов Севера.</w:t>
      </w:r>
      <w:proofErr w:type="gramEnd"/>
      <w:r w:rsidR="001C0DEF">
        <w:rPr>
          <w:rFonts w:ascii="Times New Roman" w:hAnsi="Times New Roman" w:cs="Times New Roman"/>
          <w:sz w:val="28"/>
          <w:szCs w:val="28"/>
        </w:rPr>
        <w:t xml:space="preserve"> Однако</w:t>
      </w:r>
      <w:proofErr w:type="gramStart"/>
      <w:r w:rsidR="001C0DEF">
        <w:rPr>
          <w:rFonts w:ascii="Times New Roman" w:hAnsi="Times New Roman" w:cs="Times New Roman"/>
          <w:sz w:val="28"/>
          <w:szCs w:val="28"/>
        </w:rPr>
        <w:t>,</w:t>
      </w:r>
      <w:proofErr w:type="gramEnd"/>
      <w:r w:rsidR="001C0DEF">
        <w:rPr>
          <w:rFonts w:ascii="Times New Roman" w:hAnsi="Times New Roman" w:cs="Times New Roman"/>
          <w:sz w:val="28"/>
          <w:szCs w:val="28"/>
        </w:rPr>
        <w:t xml:space="preserve"> с введением ФГОС общего образования из базисного учебного плана постепенно будет уходить регламентируемый на региональном уровне региональный компонент. Вся ответственность по формированию учебного плана ложится на общеобразовательную организацию. Возникают опасения, что этнокультурный компонент может исчезнуть из учебных планов.</w:t>
      </w:r>
    </w:p>
    <w:p w:rsidR="009C1FD8" w:rsidRDefault="009C1FD8" w:rsidP="00425B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Один из вариантов решения проблемы  – включение в учебные планы </w:t>
      </w:r>
      <w:r w:rsidRPr="009C1FD8">
        <w:rPr>
          <w:rFonts w:ascii="Times New Roman" w:hAnsi="Times New Roman" w:cs="Times New Roman"/>
          <w:sz w:val="28"/>
          <w:szCs w:val="28"/>
        </w:rPr>
        <w:t>комплексн</w:t>
      </w:r>
      <w:r>
        <w:rPr>
          <w:rFonts w:ascii="Times New Roman" w:hAnsi="Times New Roman" w:cs="Times New Roman"/>
          <w:sz w:val="28"/>
          <w:szCs w:val="28"/>
        </w:rPr>
        <w:t xml:space="preserve">ой </w:t>
      </w:r>
      <w:r w:rsidRPr="009C1FD8">
        <w:rPr>
          <w:rFonts w:ascii="Times New Roman" w:hAnsi="Times New Roman" w:cs="Times New Roman"/>
          <w:sz w:val="28"/>
          <w:szCs w:val="28"/>
        </w:rPr>
        <w:t xml:space="preserve"> дисциплин</w:t>
      </w:r>
      <w:r>
        <w:rPr>
          <w:rFonts w:ascii="Times New Roman" w:hAnsi="Times New Roman" w:cs="Times New Roman"/>
          <w:sz w:val="28"/>
          <w:szCs w:val="28"/>
        </w:rPr>
        <w:t>ы</w:t>
      </w:r>
      <w:r w:rsidRPr="009C1FD8">
        <w:rPr>
          <w:rFonts w:ascii="Times New Roman" w:hAnsi="Times New Roman" w:cs="Times New Roman"/>
          <w:sz w:val="28"/>
          <w:szCs w:val="28"/>
        </w:rPr>
        <w:t>, изучающ</w:t>
      </w:r>
      <w:r>
        <w:rPr>
          <w:rFonts w:ascii="Times New Roman" w:hAnsi="Times New Roman" w:cs="Times New Roman"/>
          <w:sz w:val="28"/>
          <w:szCs w:val="28"/>
        </w:rPr>
        <w:t>ей</w:t>
      </w:r>
      <w:r w:rsidRPr="009C1FD8">
        <w:rPr>
          <w:rFonts w:ascii="Times New Roman" w:hAnsi="Times New Roman" w:cs="Times New Roman"/>
          <w:sz w:val="28"/>
          <w:szCs w:val="28"/>
        </w:rPr>
        <w:t xml:space="preserve"> социально-экономическое, культурное, </w:t>
      </w:r>
      <w:r>
        <w:rPr>
          <w:rFonts w:ascii="Times New Roman" w:hAnsi="Times New Roman" w:cs="Times New Roman"/>
          <w:sz w:val="28"/>
          <w:szCs w:val="28"/>
        </w:rPr>
        <w:t xml:space="preserve">историческое, </w:t>
      </w:r>
      <w:proofErr w:type="spellStart"/>
      <w:r w:rsidRPr="009C1FD8">
        <w:rPr>
          <w:rFonts w:ascii="Times New Roman" w:hAnsi="Times New Roman" w:cs="Times New Roman"/>
          <w:sz w:val="28"/>
          <w:szCs w:val="28"/>
        </w:rPr>
        <w:t>этноконфессиональное</w:t>
      </w:r>
      <w:proofErr w:type="spellEnd"/>
      <w:r w:rsidRPr="009C1FD8">
        <w:rPr>
          <w:rFonts w:ascii="Times New Roman" w:hAnsi="Times New Roman" w:cs="Times New Roman"/>
          <w:sz w:val="28"/>
          <w:szCs w:val="28"/>
        </w:rPr>
        <w:t xml:space="preserve">, природное, экологическое развитие </w:t>
      </w:r>
      <w:r>
        <w:rPr>
          <w:rFonts w:ascii="Times New Roman" w:hAnsi="Times New Roman" w:cs="Times New Roman"/>
          <w:sz w:val="28"/>
          <w:szCs w:val="28"/>
        </w:rPr>
        <w:t>Камчатского края.</w:t>
      </w:r>
    </w:p>
    <w:p w:rsidR="00806E70" w:rsidRDefault="009C1FD8" w:rsidP="00425B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этого</w:t>
      </w:r>
      <w:r w:rsidR="00806E70" w:rsidRPr="008C596B">
        <w:rPr>
          <w:rFonts w:ascii="Times New Roman" w:hAnsi="Times New Roman" w:cs="Times New Roman"/>
          <w:sz w:val="28"/>
          <w:szCs w:val="28"/>
        </w:rPr>
        <w:t>, этнокультурная направленность образования - это и включение в общеобразовательные программы учебных предметов, дисциплин, разделов и модулей, направленных на усвоение знаний о традиционной культуре, истории, истоках единства и достижениях многонационального народа России и входящих в него этносов,</w:t>
      </w:r>
      <w:r w:rsidR="00806E70">
        <w:rPr>
          <w:rFonts w:ascii="Times New Roman" w:hAnsi="Times New Roman" w:cs="Times New Roman"/>
          <w:sz w:val="28"/>
          <w:szCs w:val="28"/>
        </w:rPr>
        <w:t xml:space="preserve"> </w:t>
      </w:r>
      <w:r w:rsidR="00806E70" w:rsidRPr="008C596B">
        <w:rPr>
          <w:rFonts w:ascii="Times New Roman" w:hAnsi="Times New Roman" w:cs="Times New Roman"/>
          <w:sz w:val="28"/>
          <w:szCs w:val="28"/>
        </w:rPr>
        <w:t xml:space="preserve">а также на </w:t>
      </w:r>
      <w:r w:rsidR="00806E70" w:rsidRPr="008C596B">
        <w:rPr>
          <w:rFonts w:ascii="Times New Roman" w:hAnsi="Times New Roman" w:cs="Times New Roman"/>
          <w:sz w:val="28"/>
          <w:szCs w:val="28"/>
        </w:rPr>
        <w:lastRenderedPageBreak/>
        <w:t>воспитание культуры межнационального общения и гармонизацию межнациональных отношений</w:t>
      </w:r>
      <w:r w:rsidR="00806E70">
        <w:rPr>
          <w:rFonts w:ascii="Times New Roman" w:hAnsi="Times New Roman" w:cs="Times New Roman"/>
          <w:sz w:val="28"/>
          <w:szCs w:val="28"/>
        </w:rPr>
        <w:t>.</w:t>
      </w:r>
      <w:r w:rsidR="00806E70" w:rsidRPr="008C596B">
        <w:rPr>
          <w:rFonts w:ascii="Times New Roman" w:hAnsi="Times New Roman" w:cs="Times New Roman"/>
          <w:sz w:val="28"/>
          <w:szCs w:val="28"/>
        </w:rPr>
        <w:t xml:space="preserve"> </w:t>
      </w:r>
    </w:p>
    <w:p w:rsidR="001C0DEF" w:rsidRDefault="001C0DEF" w:rsidP="00425B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Частично эту задачу решают такие курсы как «Основы религиозных культур и светской этики» и «Истоки», хотя </w:t>
      </w:r>
      <w:r w:rsidR="00033DA0">
        <w:rPr>
          <w:rFonts w:ascii="Times New Roman" w:hAnsi="Times New Roman" w:cs="Times New Roman"/>
          <w:sz w:val="28"/>
          <w:szCs w:val="28"/>
        </w:rPr>
        <w:t xml:space="preserve">у </w:t>
      </w:r>
      <w:r>
        <w:rPr>
          <w:rFonts w:ascii="Times New Roman" w:hAnsi="Times New Roman" w:cs="Times New Roman"/>
          <w:sz w:val="28"/>
          <w:szCs w:val="28"/>
        </w:rPr>
        <w:t>эти</w:t>
      </w:r>
      <w:r w:rsidR="00033DA0">
        <w:rPr>
          <w:rFonts w:ascii="Times New Roman" w:hAnsi="Times New Roman" w:cs="Times New Roman"/>
          <w:sz w:val="28"/>
          <w:szCs w:val="28"/>
        </w:rPr>
        <w:t>х</w:t>
      </w:r>
      <w:r>
        <w:rPr>
          <w:rFonts w:ascii="Times New Roman" w:hAnsi="Times New Roman" w:cs="Times New Roman"/>
          <w:sz w:val="28"/>
          <w:szCs w:val="28"/>
        </w:rPr>
        <w:t xml:space="preserve"> курс</w:t>
      </w:r>
      <w:r w:rsidR="00033DA0">
        <w:rPr>
          <w:rFonts w:ascii="Times New Roman" w:hAnsi="Times New Roman" w:cs="Times New Roman"/>
          <w:sz w:val="28"/>
          <w:szCs w:val="28"/>
        </w:rPr>
        <w:t>ов</w:t>
      </w:r>
      <w:r>
        <w:rPr>
          <w:rFonts w:ascii="Times New Roman" w:hAnsi="Times New Roman" w:cs="Times New Roman"/>
          <w:sz w:val="28"/>
          <w:szCs w:val="28"/>
        </w:rPr>
        <w:t xml:space="preserve"> свои </w:t>
      </w:r>
      <w:r w:rsidR="009C1FD8">
        <w:rPr>
          <w:rFonts w:ascii="Times New Roman" w:hAnsi="Times New Roman" w:cs="Times New Roman"/>
          <w:sz w:val="28"/>
          <w:szCs w:val="28"/>
        </w:rPr>
        <w:t xml:space="preserve">достаточно </w:t>
      </w:r>
      <w:r>
        <w:rPr>
          <w:rFonts w:ascii="Times New Roman" w:hAnsi="Times New Roman" w:cs="Times New Roman"/>
          <w:sz w:val="28"/>
          <w:szCs w:val="28"/>
        </w:rPr>
        <w:t>специфические за</w:t>
      </w:r>
      <w:r w:rsidR="00033DA0">
        <w:rPr>
          <w:rFonts w:ascii="Times New Roman" w:hAnsi="Times New Roman" w:cs="Times New Roman"/>
          <w:sz w:val="28"/>
          <w:szCs w:val="28"/>
        </w:rPr>
        <w:t>дачи обучения.</w:t>
      </w:r>
    </w:p>
    <w:p w:rsidR="00DC10CA" w:rsidRDefault="005F28F4" w:rsidP="00425B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Сегодня актуальным </w:t>
      </w:r>
      <w:r w:rsidR="000D34B2">
        <w:rPr>
          <w:rFonts w:ascii="Times New Roman" w:hAnsi="Times New Roman" w:cs="Times New Roman"/>
          <w:sz w:val="28"/>
          <w:szCs w:val="28"/>
        </w:rPr>
        <w:t>выступает</w:t>
      </w:r>
      <w:r>
        <w:rPr>
          <w:rFonts w:ascii="Times New Roman" w:hAnsi="Times New Roman" w:cs="Times New Roman"/>
          <w:sz w:val="28"/>
          <w:szCs w:val="28"/>
        </w:rPr>
        <w:t xml:space="preserve"> не только и не столько приобщение школьника к культуре конкретного народа, сколько построение образования на принципах: диалога культур, направленного на решение задач взаимодействия культур; толерантности</w:t>
      </w:r>
      <w:r w:rsidR="008D692D">
        <w:rPr>
          <w:rFonts w:ascii="Times New Roman" w:hAnsi="Times New Roman" w:cs="Times New Roman"/>
          <w:sz w:val="28"/>
          <w:szCs w:val="28"/>
        </w:rPr>
        <w:t>, связанного с формированием человека, уважающего различные этнические культуры и народы</w:t>
      </w:r>
      <w:r w:rsidR="00DC10CA">
        <w:rPr>
          <w:rFonts w:ascii="Times New Roman" w:hAnsi="Times New Roman" w:cs="Times New Roman"/>
          <w:sz w:val="28"/>
          <w:szCs w:val="28"/>
        </w:rPr>
        <w:t>.</w:t>
      </w:r>
    </w:p>
    <w:p w:rsidR="00E25AB2" w:rsidRDefault="00DC10CA" w:rsidP="00425B55">
      <w:pPr>
        <w:spacing w:after="0" w:line="240" w:lineRule="auto"/>
        <w:ind w:firstLine="709"/>
        <w:jc w:val="both"/>
        <w:rPr>
          <w:rFonts w:ascii="Times New Roman" w:hAnsi="Times New Roman" w:cs="Times New Roman"/>
          <w:sz w:val="28"/>
          <w:szCs w:val="28"/>
        </w:rPr>
      </w:pPr>
      <w:r w:rsidRPr="00DC10CA">
        <w:rPr>
          <w:rFonts w:ascii="Times New Roman" w:hAnsi="Times New Roman" w:cs="Times New Roman"/>
          <w:sz w:val="28"/>
          <w:szCs w:val="28"/>
        </w:rPr>
        <w:t xml:space="preserve">Это особенно актуально для </w:t>
      </w:r>
      <w:r>
        <w:rPr>
          <w:rFonts w:ascii="Times New Roman" w:hAnsi="Times New Roman" w:cs="Times New Roman"/>
          <w:sz w:val="28"/>
          <w:szCs w:val="28"/>
        </w:rPr>
        <w:t>Камчатки</w:t>
      </w:r>
      <w:r w:rsidRPr="00DC10CA">
        <w:rPr>
          <w:rFonts w:ascii="Times New Roman" w:hAnsi="Times New Roman" w:cs="Times New Roman"/>
          <w:sz w:val="28"/>
          <w:szCs w:val="28"/>
        </w:rPr>
        <w:t xml:space="preserve"> как исторически </w:t>
      </w:r>
      <w:proofErr w:type="spellStart"/>
      <w:r w:rsidRPr="00DC10CA">
        <w:rPr>
          <w:rFonts w:ascii="Times New Roman" w:hAnsi="Times New Roman" w:cs="Times New Roman"/>
          <w:sz w:val="28"/>
          <w:szCs w:val="28"/>
        </w:rPr>
        <w:t>полиэтничного</w:t>
      </w:r>
      <w:proofErr w:type="spellEnd"/>
      <w:r>
        <w:rPr>
          <w:rFonts w:ascii="Times New Roman" w:hAnsi="Times New Roman" w:cs="Times New Roman"/>
          <w:sz w:val="28"/>
          <w:szCs w:val="28"/>
        </w:rPr>
        <w:t xml:space="preserve"> </w:t>
      </w:r>
      <w:r w:rsidRPr="00DC10CA">
        <w:rPr>
          <w:rFonts w:ascii="Times New Roman" w:hAnsi="Times New Roman" w:cs="Times New Roman"/>
          <w:sz w:val="28"/>
          <w:szCs w:val="28"/>
        </w:rPr>
        <w:t>региона</w:t>
      </w:r>
      <w:r>
        <w:rPr>
          <w:rFonts w:ascii="Times New Roman" w:hAnsi="Times New Roman" w:cs="Times New Roman"/>
          <w:sz w:val="28"/>
          <w:szCs w:val="28"/>
        </w:rPr>
        <w:t xml:space="preserve">, и региона, в который </w:t>
      </w:r>
      <w:r w:rsidRPr="00DC10CA">
        <w:rPr>
          <w:rFonts w:ascii="Times New Roman" w:hAnsi="Times New Roman" w:cs="Times New Roman"/>
          <w:sz w:val="28"/>
          <w:szCs w:val="28"/>
        </w:rPr>
        <w:t>усилился приток трудовых мигрантов из стран ближнего</w:t>
      </w:r>
      <w:r>
        <w:rPr>
          <w:rFonts w:ascii="Times New Roman" w:hAnsi="Times New Roman" w:cs="Times New Roman"/>
          <w:sz w:val="28"/>
          <w:szCs w:val="28"/>
        </w:rPr>
        <w:t xml:space="preserve"> </w:t>
      </w:r>
      <w:r w:rsidRPr="00DC10CA">
        <w:rPr>
          <w:rFonts w:ascii="Times New Roman" w:hAnsi="Times New Roman" w:cs="Times New Roman"/>
          <w:sz w:val="28"/>
          <w:szCs w:val="28"/>
        </w:rPr>
        <w:t>зарубежья</w:t>
      </w:r>
      <w:r>
        <w:rPr>
          <w:rFonts w:ascii="Times New Roman" w:hAnsi="Times New Roman" w:cs="Times New Roman"/>
          <w:sz w:val="28"/>
          <w:szCs w:val="28"/>
        </w:rPr>
        <w:t xml:space="preserve">. </w:t>
      </w:r>
      <w:r w:rsidRPr="00DC10CA">
        <w:rPr>
          <w:rFonts w:ascii="Times New Roman" w:hAnsi="Times New Roman" w:cs="Times New Roman"/>
          <w:sz w:val="28"/>
          <w:szCs w:val="28"/>
        </w:rPr>
        <w:t>Таким образом, возникает необходимость формирования в обществе и</w:t>
      </w:r>
      <w:r>
        <w:rPr>
          <w:rFonts w:ascii="Times New Roman" w:hAnsi="Times New Roman" w:cs="Times New Roman"/>
          <w:sz w:val="28"/>
          <w:szCs w:val="28"/>
        </w:rPr>
        <w:t xml:space="preserve"> </w:t>
      </w:r>
      <w:r w:rsidRPr="00DC10CA">
        <w:rPr>
          <w:rFonts w:ascii="Times New Roman" w:hAnsi="Times New Roman" w:cs="Times New Roman"/>
          <w:sz w:val="28"/>
          <w:szCs w:val="28"/>
        </w:rPr>
        <w:t>прежде всего в сфере образования адекватной этнической, гражданской</w:t>
      </w:r>
      <w:r>
        <w:rPr>
          <w:rFonts w:ascii="Times New Roman" w:hAnsi="Times New Roman" w:cs="Times New Roman"/>
          <w:sz w:val="28"/>
          <w:szCs w:val="28"/>
        </w:rPr>
        <w:t xml:space="preserve"> </w:t>
      </w:r>
      <w:r w:rsidRPr="00DC10CA">
        <w:rPr>
          <w:rFonts w:ascii="Times New Roman" w:hAnsi="Times New Roman" w:cs="Times New Roman"/>
          <w:sz w:val="28"/>
          <w:szCs w:val="28"/>
        </w:rPr>
        <w:t>позиции, обеспечивающей толерантное сосуществование народов в</w:t>
      </w:r>
      <w:r>
        <w:rPr>
          <w:rFonts w:ascii="Times New Roman" w:hAnsi="Times New Roman" w:cs="Times New Roman"/>
          <w:sz w:val="28"/>
          <w:szCs w:val="28"/>
        </w:rPr>
        <w:t xml:space="preserve"> </w:t>
      </w:r>
      <w:r w:rsidRPr="00DC10CA">
        <w:rPr>
          <w:rFonts w:ascii="Times New Roman" w:hAnsi="Times New Roman" w:cs="Times New Roman"/>
          <w:sz w:val="28"/>
          <w:szCs w:val="28"/>
        </w:rPr>
        <w:t>многонациональном социуме</w:t>
      </w:r>
      <w:r>
        <w:rPr>
          <w:rFonts w:ascii="Times New Roman" w:hAnsi="Times New Roman" w:cs="Times New Roman"/>
          <w:sz w:val="28"/>
          <w:szCs w:val="28"/>
        </w:rPr>
        <w:t xml:space="preserve">. </w:t>
      </w:r>
      <w:r w:rsidRPr="00DC10CA">
        <w:rPr>
          <w:rFonts w:ascii="Times New Roman" w:hAnsi="Times New Roman" w:cs="Times New Roman"/>
          <w:sz w:val="28"/>
          <w:szCs w:val="28"/>
        </w:rPr>
        <w:t>Сегодня этнокультурная направленность обучения и</w:t>
      </w:r>
      <w:r>
        <w:rPr>
          <w:rFonts w:ascii="Times New Roman" w:hAnsi="Times New Roman" w:cs="Times New Roman"/>
          <w:sz w:val="28"/>
          <w:szCs w:val="28"/>
        </w:rPr>
        <w:t xml:space="preserve"> </w:t>
      </w:r>
      <w:r w:rsidRPr="00DC10CA">
        <w:rPr>
          <w:rFonts w:ascii="Times New Roman" w:hAnsi="Times New Roman" w:cs="Times New Roman"/>
          <w:sz w:val="28"/>
          <w:szCs w:val="28"/>
        </w:rPr>
        <w:t>воспитания становится одним из ключевых направлений современной</w:t>
      </w:r>
      <w:r>
        <w:rPr>
          <w:rFonts w:ascii="Times New Roman" w:hAnsi="Times New Roman" w:cs="Times New Roman"/>
          <w:sz w:val="28"/>
          <w:szCs w:val="28"/>
        </w:rPr>
        <w:t xml:space="preserve"> </w:t>
      </w:r>
      <w:r w:rsidRPr="00DC10CA">
        <w:rPr>
          <w:rFonts w:ascii="Times New Roman" w:hAnsi="Times New Roman" w:cs="Times New Roman"/>
          <w:sz w:val="28"/>
          <w:szCs w:val="28"/>
        </w:rPr>
        <w:t>образовательной политики, особенно в условиях перехода на новые</w:t>
      </w:r>
      <w:r>
        <w:rPr>
          <w:rFonts w:ascii="Times New Roman" w:hAnsi="Times New Roman" w:cs="Times New Roman"/>
          <w:sz w:val="28"/>
          <w:szCs w:val="28"/>
        </w:rPr>
        <w:t xml:space="preserve"> </w:t>
      </w:r>
      <w:r w:rsidRPr="00DC10CA">
        <w:rPr>
          <w:rFonts w:ascii="Times New Roman" w:hAnsi="Times New Roman" w:cs="Times New Roman"/>
          <w:sz w:val="28"/>
          <w:szCs w:val="28"/>
        </w:rPr>
        <w:t>Федеральные государственные образовательные стандарты общего образования, где особый акцент ставится на сохранение и развитие</w:t>
      </w:r>
      <w:r>
        <w:rPr>
          <w:rFonts w:ascii="Times New Roman" w:hAnsi="Times New Roman" w:cs="Times New Roman"/>
          <w:sz w:val="28"/>
          <w:szCs w:val="28"/>
        </w:rPr>
        <w:t xml:space="preserve"> </w:t>
      </w:r>
      <w:r w:rsidRPr="00DC10CA">
        <w:rPr>
          <w:rFonts w:ascii="Times New Roman" w:hAnsi="Times New Roman" w:cs="Times New Roman"/>
          <w:sz w:val="28"/>
          <w:szCs w:val="28"/>
        </w:rPr>
        <w:t>культурного и языкового разнообразия многонационального народа</w:t>
      </w:r>
      <w:r>
        <w:rPr>
          <w:rFonts w:ascii="Times New Roman" w:hAnsi="Times New Roman" w:cs="Times New Roman"/>
          <w:sz w:val="28"/>
          <w:szCs w:val="28"/>
        </w:rPr>
        <w:t xml:space="preserve"> </w:t>
      </w:r>
      <w:r w:rsidRPr="00DC10CA">
        <w:rPr>
          <w:rFonts w:ascii="Times New Roman" w:hAnsi="Times New Roman" w:cs="Times New Roman"/>
          <w:sz w:val="28"/>
          <w:szCs w:val="28"/>
        </w:rPr>
        <w:t>Российской Федерации.</w:t>
      </w:r>
      <w:r w:rsidR="00C85B4B" w:rsidRPr="00C85B4B">
        <w:t xml:space="preserve"> </w:t>
      </w:r>
    </w:p>
    <w:p w:rsidR="003D038C" w:rsidRDefault="00C56426" w:rsidP="00425B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Камчатском крае, согласно последней переписи населения 2010 года проживают представители 108 национальностей. </w:t>
      </w:r>
      <w:r w:rsidR="003D038C">
        <w:rPr>
          <w:rFonts w:ascii="Times New Roman" w:hAnsi="Times New Roman" w:cs="Times New Roman"/>
          <w:sz w:val="28"/>
          <w:szCs w:val="28"/>
        </w:rPr>
        <w:t xml:space="preserve">Возникает потребность учета в процессе обучения </w:t>
      </w:r>
      <w:r w:rsidR="00DC10CA" w:rsidRPr="00DC10CA">
        <w:rPr>
          <w:rFonts w:ascii="Times New Roman" w:hAnsi="Times New Roman" w:cs="Times New Roman"/>
          <w:sz w:val="28"/>
          <w:szCs w:val="28"/>
        </w:rPr>
        <w:t>национальны</w:t>
      </w:r>
      <w:r w:rsidR="003D038C">
        <w:rPr>
          <w:rFonts w:ascii="Times New Roman" w:hAnsi="Times New Roman" w:cs="Times New Roman"/>
          <w:sz w:val="28"/>
          <w:szCs w:val="28"/>
        </w:rPr>
        <w:t>х</w:t>
      </w:r>
      <w:r w:rsidR="00DC10CA" w:rsidRPr="00DC10CA">
        <w:rPr>
          <w:rFonts w:ascii="Times New Roman" w:hAnsi="Times New Roman" w:cs="Times New Roman"/>
          <w:sz w:val="28"/>
          <w:szCs w:val="28"/>
        </w:rPr>
        <w:t xml:space="preserve"> особенност</w:t>
      </w:r>
      <w:r w:rsidR="003D038C">
        <w:rPr>
          <w:rFonts w:ascii="Times New Roman" w:hAnsi="Times New Roman" w:cs="Times New Roman"/>
          <w:sz w:val="28"/>
          <w:szCs w:val="28"/>
        </w:rPr>
        <w:t>ей</w:t>
      </w:r>
      <w:r w:rsidR="00DC10CA" w:rsidRPr="00DC10CA">
        <w:rPr>
          <w:rFonts w:ascii="Times New Roman" w:hAnsi="Times New Roman" w:cs="Times New Roman"/>
          <w:sz w:val="28"/>
          <w:szCs w:val="28"/>
        </w:rPr>
        <w:t xml:space="preserve"> и менталитет</w:t>
      </w:r>
      <w:r w:rsidR="003D038C">
        <w:rPr>
          <w:rFonts w:ascii="Times New Roman" w:hAnsi="Times New Roman" w:cs="Times New Roman"/>
          <w:sz w:val="28"/>
          <w:szCs w:val="28"/>
        </w:rPr>
        <w:t>а</w:t>
      </w:r>
      <w:r w:rsidR="00DC10CA" w:rsidRPr="00DC10CA">
        <w:rPr>
          <w:rFonts w:ascii="Times New Roman" w:hAnsi="Times New Roman" w:cs="Times New Roman"/>
          <w:sz w:val="28"/>
          <w:szCs w:val="28"/>
        </w:rPr>
        <w:t xml:space="preserve"> разных этносов, проживающих на</w:t>
      </w:r>
      <w:r w:rsidR="003D038C">
        <w:rPr>
          <w:rFonts w:ascii="Times New Roman" w:hAnsi="Times New Roman" w:cs="Times New Roman"/>
          <w:sz w:val="28"/>
          <w:szCs w:val="28"/>
        </w:rPr>
        <w:t xml:space="preserve"> </w:t>
      </w:r>
      <w:r w:rsidR="00DC10CA" w:rsidRPr="00DC10CA">
        <w:rPr>
          <w:rFonts w:ascii="Times New Roman" w:hAnsi="Times New Roman" w:cs="Times New Roman"/>
          <w:sz w:val="28"/>
          <w:szCs w:val="28"/>
        </w:rPr>
        <w:t xml:space="preserve">территории </w:t>
      </w:r>
      <w:r w:rsidR="003D038C">
        <w:rPr>
          <w:rFonts w:ascii="Times New Roman" w:hAnsi="Times New Roman" w:cs="Times New Roman"/>
          <w:sz w:val="28"/>
          <w:szCs w:val="28"/>
        </w:rPr>
        <w:t>Камчатского края</w:t>
      </w:r>
      <w:r w:rsidR="00DC10CA" w:rsidRPr="00DC10CA">
        <w:rPr>
          <w:rFonts w:ascii="Times New Roman" w:hAnsi="Times New Roman" w:cs="Times New Roman"/>
          <w:sz w:val="28"/>
          <w:szCs w:val="28"/>
        </w:rPr>
        <w:t xml:space="preserve">. </w:t>
      </w:r>
    </w:p>
    <w:p w:rsidR="003D038C" w:rsidRDefault="00DC10CA" w:rsidP="00425B55">
      <w:pPr>
        <w:spacing w:after="0" w:line="240" w:lineRule="auto"/>
        <w:ind w:firstLine="709"/>
        <w:jc w:val="both"/>
        <w:rPr>
          <w:rFonts w:ascii="Times New Roman" w:hAnsi="Times New Roman" w:cs="Times New Roman"/>
          <w:sz w:val="28"/>
          <w:szCs w:val="28"/>
        </w:rPr>
      </w:pPr>
      <w:r w:rsidRPr="00DC10CA">
        <w:rPr>
          <w:rFonts w:ascii="Times New Roman" w:hAnsi="Times New Roman" w:cs="Times New Roman"/>
          <w:sz w:val="28"/>
          <w:szCs w:val="28"/>
        </w:rPr>
        <w:t xml:space="preserve">Речь </w:t>
      </w:r>
      <w:proofErr w:type="gramStart"/>
      <w:r w:rsidRPr="00DC10CA">
        <w:rPr>
          <w:rFonts w:ascii="Times New Roman" w:hAnsi="Times New Roman" w:cs="Times New Roman"/>
          <w:sz w:val="28"/>
          <w:szCs w:val="28"/>
        </w:rPr>
        <w:t>идет</w:t>
      </w:r>
      <w:proofErr w:type="gramEnd"/>
      <w:r w:rsidRPr="00DC10CA">
        <w:rPr>
          <w:rFonts w:ascii="Times New Roman" w:hAnsi="Times New Roman" w:cs="Times New Roman"/>
          <w:sz w:val="28"/>
          <w:szCs w:val="28"/>
        </w:rPr>
        <w:t xml:space="preserve"> в том числе о проблемах адаптации</w:t>
      </w:r>
      <w:r w:rsidR="003D038C">
        <w:rPr>
          <w:rFonts w:ascii="Times New Roman" w:hAnsi="Times New Roman" w:cs="Times New Roman"/>
          <w:sz w:val="28"/>
          <w:szCs w:val="28"/>
        </w:rPr>
        <w:t xml:space="preserve"> </w:t>
      </w:r>
      <w:r w:rsidR="000A7E52">
        <w:rPr>
          <w:rFonts w:ascii="Times New Roman" w:hAnsi="Times New Roman" w:cs="Times New Roman"/>
          <w:sz w:val="28"/>
          <w:szCs w:val="28"/>
        </w:rPr>
        <w:t xml:space="preserve">детей </w:t>
      </w:r>
      <w:r w:rsidRPr="00DC10CA">
        <w:rPr>
          <w:rFonts w:ascii="Times New Roman" w:hAnsi="Times New Roman" w:cs="Times New Roman"/>
          <w:sz w:val="28"/>
          <w:szCs w:val="28"/>
        </w:rPr>
        <w:t>трудовых мигрантов в культурное и образовательное</w:t>
      </w:r>
      <w:r w:rsidR="003D038C">
        <w:rPr>
          <w:rFonts w:ascii="Times New Roman" w:hAnsi="Times New Roman" w:cs="Times New Roman"/>
          <w:sz w:val="28"/>
          <w:szCs w:val="28"/>
        </w:rPr>
        <w:t xml:space="preserve"> </w:t>
      </w:r>
      <w:r w:rsidRPr="00DC10CA">
        <w:rPr>
          <w:rFonts w:ascii="Times New Roman" w:hAnsi="Times New Roman" w:cs="Times New Roman"/>
          <w:sz w:val="28"/>
          <w:szCs w:val="28"/>
        </w:rPr>
        <w:t xml:space="preserve">пространство региона. </w:t>
      </w:r>
    </w:p>
    <w:p w:rsidR="003D038C" w:rsidRDefault="00DC10CA" w:rsidP="00425B55">
      <w:pPr>
        <w:spacing w:after="0" w:line="240" w:lineRule="auto"/>
        <w:ind w:firstLine="709"/>
        <w:jc w:val="both"/>
        <w:rPr>
          <w:rFonts w:ascii="Times New Roman" w:hAnsi="Times New Roman" w:cs="Times New Roman"/>
          <w:sz w:val="28"/>
          <w:szCs w:val="28"/>
        </w:rPr>
      </w:pPr>
      <w:r w:rsidRPr="00DC10CA">
        <w:rPr>
          <w:rFonts w:ascii="Times New Roman" w:hAnsi="Times New Roman" w:cs="Times New Roman"/>
          <w:sz w:val="28"/>
          <w:szCs w:val="28"/>
        </w:rPr>
        <w:t>Во-вторых, обозначилась проблема доступности к</w:t>
      </w:r>
      <w:r w:rsidR="003D038C">
        <w:rPr>
          <w:rFonts w:ascii="Times New Roman" w:hAnsi="Times New Roman" w:cs="Times New Roman"/>
          <w:sz w:val="28"/>
          <w:szCs w:val="28"/>
        </w:rPr>
        <w:t xml:space="preserve"> </w:t>
      </w:r>
      <w:r w:rsidRPr="00DC10CA">
        <w:rPr>
          <w:rFonts w:ascii="Times New Roman" w:hAnsi="Times New Roman" w:cs="Times New Roman"/>
          <w:sz w:val="28"/>
          <w:szCs w:val="28"/>
        </w:rPr>
        <w:t>получению качественного образования. Слабое владение</w:t>
      </w:r>
      <w:r w:rsidR="003D038C">
        <w:rPr>
          <w:rFonts w:ascii="Times New Roman" w:hAnsi="Times New Roman" w:cs="Times New Roman"/>
          <w:sz w:val="28"/>
          <w:szCs w:val="28"/>
        </w:rPr>
        <w:t xml:space="preserve"> </w:t>
      </w:r>
      <w:r w:rsidRPr="00DC10CA">
        <w:rPr>
          <w:rFonts w:ascii="Times New Roman" w:hAnsi="Times New Roman" w:cs="Times New Roman"/>
          <w:sz w:val="28"/>
          <w:szCs w:val="28"/>
        </w:rPr>
        <w:t xml:space="preserve">мигрантами русским языком, незнание культуры и обычаев ведет их к </w:t>
      </w:r>
      <w:proofErr w:type="spellStart"/>
      <w:r w:rsidRPr="00DC10CA">
        <w:rPr>
          <w:rFonts w:ascii="Times New Roman" w:hAnsi="Times New Roman" w:cs="Times New Roman"/>
          <w:sz w:val="28"/>
          <w:szCs w:val="28"/>
        </w:rPr>
        <w:t>неуспешности</w:t>
      </w:r>
      <w:proofErr w:type="spellEnd"/>
      <w:r w:rsidRPr="00DC10CA">
        <w:rPr>
          <w:rFonts w:ascii="Times New Roman" w:hAnsi="Times New Roman" w:cs="Times New Roman"/>
          <w:sz w:val="28"/>
          <w:szCs w:val="28"/>
        </w:rPr>
        <w:t xml:space="preserve"> в образовании,</w:t>
      </w:r>
      <w:r w:rsidR="003D038C">
        <w:rPr>
          <w:rFonts w:ascii="Times New Roman" w:hAnsi="Times New Roman" w:cs="Times New Roman"/>
          <w:sz w:val="28"/>
          <w:szCs w:val="28"/>
        </w:rPr>
        <w:t xml:space="preserve"> </w:t>
      </w:r>
      <w:r w:rsidRPr="00DC10CA">
        <w:rPr>
          <w:rFonts w:ascii="Times New Roman" w:hAnsi="Times New Roman" w:cs="Times New Roman"/>
          <w:sz w:val="28"/>
          <w:szCs w:val="28"/>
        </w:rPr>
        <w:t>является существенным препятствием в сдаче ЕГЭ школьниками</w:t>
      </w:r>
      <w:r w:rsidR="003D038C">
        <w:rPr>
          <w:rFonts w:ascii="Times New Roman" w:hAnsi="Times New Roman" w:cs="Times New Roman"/>
          <w:sz w:val="28"/>
          <w:szCs w:val="28"/>
        </w:rPr>
        <w:t xml:space="preserve">. </w:t>
      </w:r>
      <w:r w:rsidRPr="00DC10CA">
        <w:rPr>
          <w:rFonts w:ascii="Times New Roman" w:hAnsi="Times New Roman" w:cs="Times New Roman"/>
          <w:sz w:val="28"/>
          <w:szCs w:val="28"/>
        </w:rPr>
        <w:t xml:space="preserve"> </w:t>
      </w:r>
    </w:p>
    <w:p w:rsidR="00C90882" w:rsidRDefault="00C90882" w:rsidP="00425B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целью обеспечения этнокультурной направленности </w:t>
      </w:r>
      <w:r w:rsidR="00651717">
        <w:rPr>
          <w:rFonts w:ascii="Times New Roman" w:hAnsi="Times New Roman" w:cs="Times New Roman"/>
          <w:sz w:val="28"/>
          <w:szCs w:val="28"/>
        </w:rPr>
        <w:t>образовательного процесса предлагаем внести в проект решения следующие положения:</w:t>
      </w:r>
    </w:p>
    <w:p w:rsidR="00651717" w:rsidRPr="00651717" w:rsidRDefault="00651717" w:rsidP="00425B55">
      <w:pPr>
        <w:spacing w:after="0" w:line="240" w:lineRule="auto"/>
        <w:ind w:firstLine="709"/>
        <w:jc w:val="both"/>
        <w:rPr>
          <w:rFonts w:ascii="Times New Roman" w:hAnsi="Times New Roman" w:cs="Times New Roman"/>
          <w:sz w:val="28"/>
          <w:szCs w:val="28"/>
        </w:rPr>
      </w:pPr>
      <w:r w:rsidRPr="00651717">
        <w:rPr>
          <w:rFonts w:ascii="Times New Roman" w:hAnsi="Times New Roman" w:cs="Times New Roman"/>
          <w:sz w:val="28"/>
          <w:szCs w:val="28"/>
        </w:rPr>
        <w:t>1.</w:t>
      </w:r>
      <w:r w:rsidRPr="00651717">
        <w:rPr>
          <w:rFonts w:ascii="Times New Roman" w:hAnsi="Times New Roman" w:cs="Times New Roman"/>
          <w:sz w:val="28"/>
          <w:szCs w:val="28"/>
        </w:rPr>
        <w:tab/>
        <w:t>Министерству образования и науки Камчатского края</w:t>
      </w:r>
    </w:p>
    <w:p w:rsidR="00651717" w:rsidRPr="00651717" w:rsidRDefault="00651717" w:rsidP="00425B55">
      <w:pPr>
        <w:spacing w:after="0" w:line="240" w:lineRule="auto"/>
        <w:ind w:firstLine="709"/>
        <w:jc w:val="both"/>
        <w:rPr>
          <w:rFonts w:ascii="Times New Roman" w:hAnsi="Times New Roman" w:cs="Times New Roman"/>
          <w:sz w:val="28"/>
          <w:szCs w:val="28"/>
        </w:rPr>
      </w:pPr>
      <w:r w:rsidRPr="00651717">
        <w:rPr>
          <w:rFonts w:ascii="Times New Roman" w:hAnsi="Times New Roman" w:cs="Times New Roman"/>
          <w:sz w:val="28"/>
          <w:szCs w:val="28"/>
        </w:rPr>
        <w:t xml:space="preserve">продолжить </w:t>
      </w:r>
      <w:r>
        <w:rPr>
          <w:rFonts w:ascii="Times New Roman" w:hAnsi="Times New Roman" w:cs="Times New Roman"/>
          <w:sz w:val="28"/>
          <w:szCs w:val="28"/>
        </w:rPr>
        <w:t xml:space="preserve">работу по обеспечению учебниками и учебными пособиями </w:t>
      </w:r>
      <w:r>
        <w:rPr>
          <w:rFonts w:ascii="Times New Roman" w:eastAsia="Times New Roman" w:hAnsi="Times New Roman"/>
          <w:sz w:val="28"/>
          <w:szCs w:val="28"/>
          <w:lang w:eastAsia="ru-RU"/>
        </w:rPr>
        <w:t>процесса обучения родным языкам коренных малочисленных народов Севера и преподавания курса «Культура и быт народов Севера»</w:t>
      </w:r>
    </w:p>
    <w:p w:rsidR="00651717" w:rsidRPr="00651717" w:rsidRDefault="00651717" w:rsidP="00425B55">
      <w:pPr>
        <w:spacing w:after="0" w:line="240" w:lineRule="auto"/>
        <w:ind w:firstLine="709"/>
        <w:jc w:val="both"/>
        <w:rPr>
          <w:rFonts w:ascii="Times New Roman" w:hAnsi="Times New Roman" w:cs="Times New Roman"/>
          <w:sz w:val="28"/>
          <w:szCs w:val="28"/>
        </w:rPr>
      </w:pPr>
      <w:r w:rsidRPr="00651717">
        <w:rPr>
          <w:rFonts w:ascii="Times New Roman" w:hAnsi="Times New Roman" w:cs="Times New Roman"/>
          <w:sz w:val="28"/>
          <w:szCs w:val="28"/>
        </w:rPr>
        <w:t>срок – постоянно</w:t>
      </w:r>
      <w:r w:rsidR="00AD6C0F">
        <w:rPr>
          <w:rFonts w:ascii="Times New Roman" w:hAnsi="Times New Roman" w:cs="Times New Roman"/>
          <w:sz w:val="28"/>
          <w:szCs w:val="28"/>
        </w:rPr>
        <w:t>.</w:t>
      </w:r>
    </w:p>
    <w:p w:rsidR="00651717" w:rsidRPr="00651717" w:rsidRDefault="00651717" w:rsidP="00425B55">
      <w:pPr>
        <w:spacing w:after="0" w:line="240" w:lineRule="auto"/>
        <w:ind w:firstLine="709"/>
        <w:jc w:val="both"/>
        <w:rPr>
          <w:rFonts w:ascii="Times New Roman" w:hAnsi="Times New Roman" w:cs="Times New Roman"/>
          <w:sz w:val="28"/>
          <w:szCs w:val="28"/>
        </w:rPr>
      </w:pPr>
      <w:r w:rsidRPr="00651717">
        <w:rPr>
          <w:rFonts w:ascii="Times New Roman" w:hAnsi="Times New Roman" w:cs="Times New Roman"/>
          <w:sz w:val="28"/>
          <w:szCs w:val="28"/>
        </w:rPr>
        <w:t>2.</w:t>
      </w:r>
      <w:r w:rsidRPr="00651717">
        <w:rPr>
          <w:rFonts w:ascii="Times New Roman" w:hAnsi="Times New Roman" w:cs="Times New Roman"/>
          <w:sz w:val="28"/>
          <w:szCs w:val="28"/>
        </w:rPr>
        <w:tab/>
      </w:r>
      <w:r w:rsidR="00C56426">
        <w:rPr>
          <w:rFonts w:ascii="Times New Roman" w:hAnsi="Times New Roman" w:cs="Times New Roman"/>
          <w:sz w:val="28"/>
          <w:szCs w:val="28"/>
        </w:rPr>
        <w:t xml:space="preserve"> </w:t>
      </w:r>
      <w:r w:rsidRPr="00651717">
        <w:rPr>
          <w:rFonts w:ascii="Times New Roman" w:hAnsi="Times New Roman" w:cs="Times New Roman"/>
          <w:sz w:val="28"/>
          <w:szCs w:val="28"/>
        </w:rPr>
        <w:t>Органам местного самоуправления, осуществляющим управление в сфере образования</w:t>
      </w:r>
      <w:r>
        <w:rPr>
          <w:rFonts w:ascii="Times New Roman" w:hAnsi="Times New Roman" w:cs="Times New Roman"/>
          <w:sz w:val="28"/>
          <w:szCs w:val="28"/>
        </w:rPr>
        <w:t xml:space="preserve"> </w:t>
      </w:r>
      <w:r w:rsidR="00AD6C0F">
        <w:rPr>
          <w:rFonts w:ascii="Times New Roman" w:hAnsi="Times New Roman" w:cs="Times New Roman"/>
          <w:sz w:val="28"/>
          <w:szCs w:val="28"/>
        </w:rPr>
        <w:t xml:space="preserve">провести работу по определению потребности в создании адаптационных групп </w:t>
      </w:r>
      <w:r w:rsidR="005A352A">
        <w:rPr>
          <w:rFonts w:ascii="Times New Roman" w:hAnsi="Times New Roman" w:cs="Times New Roman"/>
          <w:sz w:val="28"/>
          <w:szCs w:val="28"/>
        </w:rPr>
        <w:t xml:space="preserve">для детей трудовых мигрантов </w:t>
      </w:r>
      <w:r w:rsidR="00AD6C0F">
        <w:rPr>
          <w:rFonts w:ascii="Times New Roman" w:hAnsi="Times New Roman" w:cs="Times New Roman"/>
          <w:sz w:val="28"/>
          <w:szCs w:val="28"/>
        </w:rPr>
        <w:t xml:space="preserve">в подведомственных </w:t>
      </w:r>
      <w:r w:rsidR="005A352A">
        <w:rPr>
          <w:rFonts w:ascii="Times New Roman" w:hAnsi="Times New Roman" w:cs="Times New Roman"/>
          <w:sz w:val="28"/>
          <w:szCs w:val="28"/>
        </w:rPr>
        <w:t xml:space="preserve">дошкольных и </w:t>
      </w:r>
      <w:r w:rsidR="00AD6C0F">
        <w:rPr>
          <w:rFonts w:ascii="Times New Roman" w:hAnsi="Times New Roman" w:cs="Times New Roman"/>
          <w:sz w:val="28"/>
          <w:szCs w:val="28"/>
        </w:rPr>
        <w:t>общеобразовательных организациях</w:t>
      </w:r>
    </w:p>
    <w:p w:rsidR="00651717" w:rsidRDefault="00651717" w:rsidP="00425B55">
      <w:pPr>
        <w:spacing w:after="0" w:line="240" w:lineRule="auto"/>
        <w:ind w:firstLine="709"/>
        <w:jc w:val="both"/>
        <w:rPr>
          <w:rFonts w:ascii="Times New Roman" w:hAnsi="Times New Roman" w:cs="Times New Roman"/>
          <w:sz w:val="28"/>
          <w:szCs w:val="28"/>
        </w:rPr>
      </w:pPr>
      <w:r w:rsidRPr="00651717">
        <w:rPr>
          <w:rFonts w:ascii="Times New Roman" w:hAnsi="Times New Roman" w:cs="Times New Roman"/>
          <w:sz w:val="28"/>
          <w:szCs w:val="28"/>
        </w:rPr>
        <w:lastRenderedPageBreak/>
        <w:t>срок –</w:t>
      </w:r>
      <w:r w:rsidR="00AD6C0F">
        <w:rPr>
          <w:rFonts w:ascii="Times New Roman" w:hAnsi="Times New Roman" w:cs="Times New Roman"/>
          <w:sz w:val="28"/>
          <w:szCs w:val="28"/>
        </w:rPr>
        <w:t xml:space="preserve"> </w:t>
      </w:r>
      <w:r w:rsidR="005A352A">
        <w:rPr>
          <w:rFonts w:ascii="Times New Roman" w:hAnsi="Times New Roman" w:cs="Times New Roman"/>
          <w:sz w:val="28"/>
          <w:szCs w:val="28"/>
        </w:rPr>
        <w:t>10.07.2014</w:t>
      </w:r>
      <w:r w:rsidR="00EF51F9">
        <w:rPr>
          <w:rFonts w:ascii="Times New Roman" w:hAnsi="Times New Roman" w:cs="Times New Roman"/>
          <w:sz w:val="28"/>
          <w:szCs w:val="28"/>
        </w:rPr>
        <w:t>.</w:t>
      </w:r>
    </w:p>
    <w:p w:rsidR="009C1FD8" w:rsidRDefault="00651717" w:rsidP="00425B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Общеобразовательным организациям Камчатского края</w:t>
      </w:r>
      <w:r w:rsidR="00EF51F9">
        <w:rPr>
          <w:rFonts w:ascii="Times New Roman" w:hAnsi="Times New Roman" w:cs="Times New Roman"/>
          <w:sz w:val="28"/>
          <w:szCs w:val="28"/>
        </w:rPr>
        <w:t xml:space="preserve"> предусмотреть</w:t>
      </w:r>
    </w:p>
    <w:p w:rsidR="007331C9" w:rsidRDefault="009C1FD8" w:rsidP="00425B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651717">
        <w:rPr>
          <w:rFonts w:ascii="Times New Roman" w:hAnsi="Times New Roman" w:cs="Times New Roman"/>
          <w:sz w:val="28"/>
          <w:szCs w:val="28"/>
        </w:rPr>
        <w:t xml:space="preserve"> </w:t>
      </w:r>
      <w:r w:rsidR="00651717" w:rsidRPr="008C596B">
        <w:rPr>
          <w:rFonts w:ascii="Times New Roman" w:hAnsi="Times New Roman" w:cs="Times New Roman"/>
          <w:sz w:val="28"/>
          <w:szCs w:val="28"/>
        </w:rPr>
        <w:t>включение в общеобразовательные программы учебных предметов, дисциплин, разделов и модулей, направленных на усвоение знаний о традиционной культуре, истории, истоках единства и достижениях многонационального народа России и входящих в него этносов,</w:t>
      </w:r>
      <w:r w:rsidR="00651717">
        <w:rPr>
          <w:rFonts w:ascii="Times New Roman" w:hAnsi="Times New Roman" w:cs="Times New Roman"/>
          <w:sz w:val="28"/>
          <w:szCs w:val="28"/>
        </w:rPr>
        <w:t xml:space="preserve"> </w:t>
      </w:r>
      <w:r w:rsidR="00651717" w:rsidRPr="008C596B">
        <w:rPr>
          <w:rFonts w:ascii="Times New Roman" w:hAnsi="Times New Roman" w:cs="Times New Roman"/>
          <w:sz w:val="28"/>
          <w:szCs w:val="28"/>
        </w:rPr>
        <w:t>а также на воспитание культуры межнационального общения и гармонизацию межнациональных отношений</w:t>
      </w:r>
    </w:p>
    <w:p w:rsidR="00C85B4B" w:rsidRDefault="00C85B4B" w:rsidP="00425B55">
      <w:pPr>
        <w:spacing w:after="0" w:line="240" w:lineRule="auto"/>
        <w:ind w:firstLine="709"/>
        <w:jc w:val="both"/>
        <w:rPr>
          <w:rFonts w:ascii="Times New Roman" w:hAnsi="Times New Roman" w:cs="Times New Roman"/>
          <w:sz w:val="28"/>
          <w:szCs w:val="28"/>
        </w:rPr>
      </w:pPr>
      <w:r w:rsidRPr="00651717">
        <w:rPr>
          <w:rFonts w:ascii="Times New Roman" w:hAnsi="Times New Roman" w:cs="Times New Roman"/>
          <w:sz w:val="28"/>
          <w:szCs w:val="28"/>
        </w:rPr>
        <w:t xml:space="preserve">срок – </w:t>
      </w:r>
      <w:r>
        <w:rPr>
          <w:rFonts w:ascii="Times New Roman" w:hAnsi="Times New Roman" w:cs="Times New Roman"/>
          <w:sz w:val="28"/>
          <w:szCs w:val="28"/>
        </w:rPr>
        <w:t>постоянно</w:t>
      </w:r>
      <w:r w:rsidR="00EF51F9">
        <w:rPr>
          <w:rFonts w:ascii="Times New Roman" w:hAnsi="Times New Roman" w:cs="Times New Roman"/>
          <w:sz w:val="28"/>
          <w:szCs w:val="28"/>
        </w:rPr>
        <w:t>;</w:t>
      </w:r>
    </w:p>
    <w:p w:rsidR="009C1FD8" w:rsidRDefault="009C1FD8" w:rsidP="00425B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EF51F9">
        <w:rPr>
          <w:rFonts w:ascii="Times New Roman" w:hAnsi="Times New Roman" w:cs="Times New Roman"/>
          <w:sz w:val="28"/>
          <w:szCs w:val="28"/>
        </w:rPr>
        <w:t xml:space="preserve"> включение в учебный план школы дисциплин этнокультурной направленности</w:t>
      </w:r>
    </w:p>
    <w:p w:rsidR="00EF51F9" w:rsidRDefault="00EF51F9" w:rsidP="00EF51F9">
      <w:pPr>
        <w:spacing w:after="0" w:line="240" w:lineRule="auto"/>
        <w:ind w:firstLine="709"/>
        <w:jc w:val="both"/>
        <w:rPr>
          <w:rFonts w:ascii="Times New Roman" w:hAnsi="Times New Roman" w:cs="Times New Roman"/>
          <w:sz w:val="28"/>
          <w:szCs w:val="28"/>
        </w:rPr>
      </w:pPr>
      <w:r w:rsidRPr="00651717">
        <w:rPr>
          <w:rFonts w:ascii="Times New Roman" w:hAnsi="Times New Roman" w:cs="Times New Roman"/>
          <w:sz w:val="28"/>
          <w:szCs w:val="28"/>
        </w:rPr>
        <w:t xml:space="preserve">срок – </w:t>
      </w:r>
      <w:r>
        <w:rPr>
          <w:rFonts w:ascii="Times New Roman" w:hAnsi="Times New Roman" w:cs="Times New Roman"/>
          <w:sz w:val="28"/>
          <w:szCs w:val="28"/>
        </w:rPr>
        <w:t>постоянно</w:t>
      </w:r>
      <w:r w:rsidRPr="00651717">
        <w:rPr>
          <w:rFonts w:ascii="Times New Roman" w:hAnsi="Times New Roman" w:cs="Times New Roman"/>
          <w:sz w:val="28"/>
          <w:szCs w:val="28"/>
        </w:rPr>
        <w:t>.</w:t>
      </w:r>
    </w:p>
    <w:p w:rsidR="009A3AF9" w:rsidRPr="009A3AF9" w:rsidRDefault="009A3AF9" w:rsidP="00425B55">
      <w:pPr>
        <w:ind w:firstLine="709"/>
        <w:jc w:val="both"/>
        <w:rPr>
          <w:rFonts w:ascii="Times New Roman" w:hAnsi="Times New Roman" w:cs="Times New Roman"/>
          <w:sz w:val="28"/>
          <w:szCs w:val="28"/>
        </w:rPr>
      </w:pPr>
    </w:p>
    <w:sectPr w:rsidR="009A3AF9" w:rsidRPr="009A3AF9">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982" w:rsidRDefault="00060982" w:rsidP="000A7E52">
      <w:pPr>
        <w:spacing w:after="0" w:line="240" w:lineRule="auto"/>
      </w:pPr>
      <w:r>
        <w:separator/>
      </w:r>
    </w:p>
  </w:endnote>
  <w:endnote w:type="continuationSeparator" w:id="0">
    <w:p w:rsidR="00060982" w:rsidRDefault="00060982" w:rsidP="000A7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524297"/>
      <w:docPartObj>
        <w:docPartGallery w:val="Page Numbers (Bottom of Page)"/>
        <w:docPartUnique/>
      </w:docPartObj>
    </w:sdtPr>
    <w:sdtEndPr/>
    <w:sdtContent>
      <w:p w:rsidR="000A7E52" w:rsidRDefault="000A7E52">
        <w:pPr>
          <w:pStyle w:val="a7"/>
          <w:jc w:val="right"/>
        </w:pPr>
        <w:r>
          <w:fldChar w:fldCharType="begin"/>
        </w:r>
        <w:r>
          <w:instrText>PAGE   \* MERGEFORMAT</w:instrText>
        </w:r>
        <w:r>
          <w:fldChar w:fldCharType="separate"/>
        </w:r>
        <w:r w:rsidR="00E23EE9">
          <w:rPr>
            <w:noProof/>
          </w:rPr>
          <w:t>1</w:t>
        </w:r>
        <w:r>
          <w:fldChar w:fldCharType="end"/>
        </w:r>
      </w:p>
    </w:sdtContent>
  </w:sdt>
  <w:p w:rsidR="000A7E52" w:rsidRDefault="000A7E5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982" w:rsidRDefault="00060982" w:rsidP="000A7E52">
      <w:pPr>
        <w:spacing w:after="0" w:line="240" w:lineRule="auto"/>
      </w:pPr>
      <w:r>
        <w:separator/>
      </w:r>
    </w:p>
  </w:footnote>
  <w:footnote w:type="continuationSeparator" w:id="0">
    <w:p w:rsidR="00060982" w:rsidRDefault="00060982" w:rsidP="000A7E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B4077"/>
    <w:multiLevelType w:val="hybridMultilevel"/>
    <w:tmpl w:val="D0C00B88"/>
    <w:lvl w:ilvl="0" w:tplc="001EE56C">
      <w:start w:val="1"/>
      <w:numFmt w:val="decimal"/>
      <w:lvlText w:val="Диаграмма %1."/>
      <w:lvlJc w:val="right"/>
      <w:pPr>
        <w:ind w:left="8582" w:hanging="360"/>
      </w:pPr>
      <w:rPr>
        <w:rFonts w:hint="default"/>
        <w:b/>
        <w:i/>
        <w:sz w:val="24"/>
        <w:szCs w:val="24"/>
      </w:rPr>
    </w:lvl>
    <w:lvl w:ilvl="1" w:tplc="04190019" w:tentative="1">
      <w:start w:val="1"/>
      <w:numFmt w:val="lowerLetter"/>
      <w:lvlText w:val="%2."/>
      <w:lvlJc w:val="left"/>
      <w:pPr>
        <w:ind w:left="9302" w:hanging="360"/>
      </w:pPr>
    </w:lvl>
    <w:lvl w:ilvl="2" w:tplc="0419001B" w:tentative="1">
      <w:start w:val="1"/>
      <w:numFmt w:val="lowerRoman"/>
      <w:lvlText w:val="%3."/>
      <w:lvlJc w:val="right"/>
      <w:pPr>
        <w:ind w:left="10022" w:hanging="180"/>
      </w:pPr>
    </w:lvl>
    <w:lvl w:ilvl="3" w:tplc="0419000F" w:tentative="1">
      <w:start w:val="1"/>
      <w:numFmt w:val="decimal"/>
      <w:lvlText w:val="%4."/>
      <w:lvlJc w:val="left"/>
      <w:pPr>
        <w:ind w:left="10742" w:hanging="360"/>
      </w:pPr>
    </w:lvl>
    <w:lvl w:ilvl="4" w:tplc="04190019" w:tentative="1">
      <w:start w:val="1"/>
      <w:numFmt w:val="lowerLetter"/>
      <w:lvlText w:val="%5."/>
      <w:lvlJc w:val="left"/>
      <w:pPr>
        <w:ind w:left="11462" w:hanging="360"/>
      </w:pPr>
    </w:lvl>
    <w:lvl w:ilvl="5" w:tplc="0419001B" w:tentative="1">
      <w:start w:val="1"/>
      <w:numFmt w:val="lowerRoman"/>
      <w:lvlText w:val="%6."/>
      <w:lvlJc w:val="right"/>
      <w:pPr>
        <w:ind w:left="12182" w:hanging="180"/>
      </w:pPr>
    </w:lvl>
    <w:lvl w:ilvl="6" w:tplc="0419000F" w:tentative="1">
      <w:start w:val="1"/>
      <w:numFmt w:val="decimal"/>
      <w:lvlText w:val="%7."/>
      <w:lvlJc w:val="left"/>
      <w:pPr>
        <w:ind w:left="12902" w:hanging="360"/>
      </w:pPr>
    </w:lvl>
    <w:lvl w:ilvl="7" w:tplc="04190019" w:tentative="1">
      <w:start w:val="1"/>
      <w:numFmt w:val="lowerLetter"/>
      <w:lvlText w:val="%8."/>
      <w:lvlJc w:val="left"/>
      <w:pPr>
        <w:ind w:left="13622" w:hanging="360"/>
      </w:pPr>
    </w:lvl>
    <w:lvl w:ilvl="8" w:tplc="0419001B" w:tentative="1">
      <w:start w:val="1"/>
      <w:numFmt w:val="lowerRoman"/>
      <w:lvlText w:val="%9."/>
      <w:lvlJc w:val="right"/>
      <w:pPr>
        <w:ind w:left="1434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AF9"/>
    <w:rsid w:val="00020B8F"/>
    <w:rsid w:val="00033DA0"/>
    <w:rsid w:val="00060982"/>
    <w:rsid w:val="00083D06"/>
    <w:rsid w:val="00095CCE"/>
    <w:rsid w:val="000A7E52"/>
    <w:rsid w:val="000D34B2"/>
    <w:rsid w:val="00197316"/>
    <w:rsid w:val="001A7993"/>
    <w:rsid w:val="001C0DEF"/>
    <w:rsid w:val="002133AF"/>
    <w:rsid w:val="00256C38"/>
    <w:rsid w:val="0029667F"/>
    <w:rsid w:val="00297276"/>
    <w:rsid w:val="002E1A39"/>
    <w:rsid w:val="00302609"/>
    <w:rsid w:val="003435ED"/>
    <w:rsid w:val="00347FF2"/>
    <w:rsid w:val="0035742D"/>
    <w:rsid w:val="003C724D"/>
    <w:rsid w:val="003D038C"/>
    <w:rsid w:val="00411C14"/>
    <w:rsid w:val="00425B55"/>
    <w:rsid w:val="00446C2E"/>
    <w:rsid w:val="004C594A"/>
    <w:rsid w:val="004E4B2B"/>
    <w:rsid w:val="00530E8F"/>
    <w:rsid w:val="005A352A"/>
    <w:rsid w:val="005D058F"/>
    <w:rsid w:val="005D0EFC"/>
    <w:rsid w:val="005F28F4"/>
    <w:rsid w:val="006073DF"/>
    <w:rsid w:val="00620B74"/>
    <w:rsid w:val="00632545"/>
    <w:rsid w:val="00651717"/>
    <w:rsid w:val="006B0ECA"/>
    <w:rsid w:val="006D0D59"/>
    <w:rsid w:val="007331C9"/>
    <w:rsid w:val="00754F30"/>
    <w:rsid w:val="00806E70"/>
    <w:rsid w:val="008C596B"/>
    <w:rsid w:val="008D692D"/>
    <w:rsid w:val="00922F72"/>
    <w:rsid w:val="009A3AF9"/>
    <w:rsid w:val="009C1FD8"/>
    <w:rsid w:val="009E786D"/>
    <w:rsid w:val="00A0374C"/>
    <w:rsid w:val="00A47F3E"/>
    <w:rsid w:val="00AB097B"/>
    <w:rsid w:val="00AD5DD5"/>
    <w:rsid w:val="00AD6C0F"/>
    <w:rsid w:val="00B14D20"/>
    <w:rsid w:val="00B6449F"/>
    <w:rsid w:val="00B81B77"/>
    <w:rsid w:val="00BA2991"/>
    <w:rsid w:val="00BC108D"/>
    <w:rsid w:val="00BC6738"/>
    <w:rsid w:val="00C477D2"/>
    <w:rsid w:val="00C56426"/>
    <w:rsid w:val="00C75BBB"/>
    <w:rsid w:val="00C85B4B"/>
    <w:rsid w:val="00C90882"/>
    <w:rsid w:val="00DC10CA"/>
    <w:rsid w:val="00E23EE9"/>
    <w:rsid w:val="00E25AB2"/>
    <w:rsid w:val="00E94734"/>
    <w:rsid w:val="00E9723B"/>
    <w:rsid w:val="00EE54CE"/>
    <w:rsid w:val="00EF51F9"/>
    <w:rsid w:val="00F74F35"/>
    <w:rsid w:val="00F92DA0"/>
    <w:rsid w:val="00FC1480"/>
    <w:rsid w:val="00FD5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3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73DF"/>
    <w:rPr>
      <w:rFonts w:ascii="Tahoma" w:hAnsi="Tahoma" w:cs="Tahoma"/>
      <w:sz w:val="16"/>
      <w:szCs w:val="16"/>
    </w:rPr>
  </w:style>
  <w:style w:type="paragraph" w:styleId="a5">
    <w:name w:val="header"/>
    <w:basedOn w:val="a"/>
    <w:link w:val="a6"/>
    <w:uiPriority w:val="99"/>
    <w:unhideWhenUsed/>
    <w:rsid w:val="000A7E5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A7E52"/>
  </w:style>
  <w:style w:type="paragraph" w:styleId="a7">
    <w:name w:val="footer"/>
    <w:basedOn w:val="a"/>
    <w:link w:val="a8"/>
    <w:uiPriority w:val="99"/>
    <w:unhideWhenUsed/>
    <w:rsid w:val="000A7E5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A7E52"/>
  </w:style>
  <w:style w:type="paragraph" w:styleId="a9">
    <w:name w:val="List Paragraph"/>
    <w:basedOn w:val="a"/>
    <w:uiPriority w:val="34"/>
    <w:qFormat/>
    <w:rsid w:val="003435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3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73DF"/>
    <w:rPr>
      <w:rFonts w:ascii="Tahoma" w:hAnsi="Tahoma" w:cs="Tahoma"/>
      <w:sz w:val="16"/>
      <w:szCs w:val="16"/>
    </w:rPr>
  </w:style>
  <w:style w:type="paragraph" w:styleId="a5">
    <w:name w:val="header"/>
    <w:basedOn w:val="a"/>
    <w:link w:val="a6"/>
    <w:uiPriority w:val="99"/>
    <w:unhideWhenUsed/>
    <w:rsid w:val="000A7E5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A7E52"/>
  </w:style>
  <w:style w:type="paragraph" w:styleId="a7">
    <w:name w:val="footer"/>
    <w:basedOn w:val="a"/>
    <w:link w:val="a8"/>
    <w:uiPriority w:val="99"/>
    <w:unhideWhenUsed/>
    <w:rsid w:val="000A7E5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A7E52"/>
  </w:style>
  <w:style w:type="paragraph" w:styleId="a9">
    <w:name w:val="List Paragraph"/>
    <w:basedOn w:val="a"/>
    <w:uiPriority w:val="34"/>
    <w:qFormat/>
    <w:rsid w:val="003435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91830">
      <w:bodyDiv w:val="1"/>
      <w:marLeft w:val="0"/>
      <w:marRight w:val="0"/>
      <w:marTop w:val="0"/>
      <w:marBottom w:val="0"/>
      <w:divBdr>
        <w:top w:val="none" w:sz="0" w:space="0" w:color="auto"/>
        <w:left w:val="none" w:sz="0" w:space="0" w:color="auto"/>
        <w:bottom w:val="none" w:sz="0" w:space="0" w:color="auto"/>
        <w:right w:val="none" w:sz="0" w:space="0" w:color="auto"/>
      </w:divBdr>
    </w:div>
    <w:div w:id="1331565965">
      <w:bodyDiv w:val="1"/>
      <w:marLeft w:val="0"/>
      <w:marRight w:val="0"/>
      <w:marTop w:val="0"/>
      <w:marBottom w:val="0"/>
      <w:divBdr>
        <w:top w:val="none" w:sz="0" w:space="0" w:color="auto"/>
        <w:left w:val="none" w:sz="0" w:space="0" w:color="auto"/>
        <w:bottom w:val="none" w:sz="0" w:space="0" w:color="auto"/>
        <w:right w:val="none" w:sz="0" w:space="0" w:color="auto"/>
      </w:divBdr>
    </w:div>
    <w:div w:id="1775587572">
      <w:bodyDiv w:val="1"/>
      <w:marLeft w:val="0"/>
      <w:marRight w:val="0"/>
      <w:marTop w:val="0"/>
      <w:marBottom w:val="0"/>
      <w:divBdr>
        <w:top w:val="none" w:sz="0" w:space="0" w:color="auto"/>
        <w:left w:val="none" w:sz="0" w:space="0" w:color="auto"/>
        <w:bottom w:val="none" w:sz="0" w:space="0" w:color="auto"/>
        <w:right w:val="none" w:sz="0" w:space="0" w:color="auto"/>
      </w:divBdr>
    </w:div>
    <w:div w:id="182316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1052;&#1086;&#1080;%20&#1076;&#1086;&#1082;&#1091;&#1084;&#1077;&#1085;&#1090;&#1099;\&#1056;&#1072;&#1073;&#1086;&#1095;&#1080;&#1081;%20&#1089;&#1090;&#1086;&#1083;\&#1044;&#1086;&#1082;&#1083;&#1072;&#1076;_&#1082;&#1086;&#1083;&#1083;&#1077;&#1075;&#1080;&#1103;_&#1101;&#1090;&#1085;&#1086;&#1082;&#1091;&#1083;&#1100;&#1090;&#1091;&#1088;&#1072;\&#1103;&#1079;&#1099;&#1082;&#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3566092699950968"/>
          <c:y val="5.8527655037079518E-2"/>
          <c:w val="0.55938579792910503"/>
          <c:h val="0.85453400667019408"/>
        </c:manualLayout>
      </c:layout>
      <c:bar3DChart>
        <c:barDir val="bar"/>
        <c:grouping val="stacked"/>
        <c:varyColors val="0"/>
        <c:ser>
          <c:idx val="0"/>
          <c:order val="0"/>
          <c:tx>
            <c:strRef>
              <c:f>Лист1!$D$52</c:f>
              <c:strCache>
                <c:ptCount val="1"/>
                <c:pt idx="0">
                  <c:v>корякский язык</c:v>
                </c:pt>
              </c:strCache>
            </c:strRef>
          </c:tx>
          <c:spPr>
            <a:solidFill>
              <a:srgbClr val="FFFF00"/>
            </a:solidFill>
            <a:ln>
              <a:solidFill>
                <a:schemeClr val="tx1"/>
              </a:solidFill>
            </a:ln>
          </c:spPr>
          <c:invertIfNegative val="0"/>
          <c:dLbls>
            <c:dLbl>
              <c:idx val="1"/>
              <c:layout>
                <c:manualLayout>
                  <c:x val="0"/>
                  <c:y val="-5.8527655037079518E-2"/>
                </c:manualLayout>
              </c:layout>
              <c:showLegendKey val="0"/>
              <c:showVal val="1"/>
              <c:showCatName val="0"/>
              <c:showSerName val="0"/>
              <c:showPercent val="0"/>
              <c:showBubbleSize val="0"/>
            </c:dLbl>
            <c:dLbl>
              <c:idx val="2"/>
              <c:layout>
                <c:manualLayout>
                  <c:x val="-3.663003663003663E-3"/>
                  <c:y val="-5.4869676597262114E-2"/>
                </c:manualLayout>
              </c:layout>
              <c:showLegendKey val="0"/>
              <c:showVal val="1"/>
              <c:showCatName val="0"/>
              <c:showSerName val="0"/>
              <c:showPercent val="0"/>
              <c:showBubbleSize val="0"/>
            </c:dLbl>
            <c:dLbl>
              <c:idx val="3"/>
              <c:layout>
                <c:manualLayout>
                  <c:x val="-3.35771456914813E-17"/>
                  <c:y val="-5.4869676597262045E-2"/>
                </c:manualLayout>
              </c:layout>
              <c:showLegendKey val="0"/>
              <c:showVal val="1"/>
              <c:showCatName val="0"/>
              <c:showSerName val="0"/>
              <c:showPercent val="0"/>
              <c:showBubbleSize val="0"/>
            </c:dLbl>
            <c:dLbl>
              <c:idx val="4"/>
              <c:layout>
                <c:manualLayout>
                  <c:x val="0"/>
                  <c:y val="-5.486967659726201E-2"/>
                </c:manualLayout>
              </c:layout>
              <c:showLegendKey val="0"/>
              <c:showVal val="1"/>
              <c:showCatName val="0"/>
              <c:showSerName val="0"/>
              <c:showPercent val="0"/>
              <c:showBubbleSize val="0"/>
            </c:dLbl>
            <c:dLbl>
              <c:idx val="5"/>
              <c:layout>
                <c:manualLayout>
                  <c:x val="0"/>
                  <c:y val="-5.4869676597262045E-2"/>
                </c:manualLayout>
              </c:layout>
              <c:showLegendKey val="0"/>
              <c:showVal val="1"/>
              <c:showCatName val="0"/>
              <c:showSerName val="0"/>
              <c:showPercent val="0"/>
              <c:showBubbleSize val="0"/>
            </c:dLbl>
            <c:dLbl>
              <c:idx val="6"/>
              <c:layout>
                <c:manualLayout>
                  <c:x val="3.6630036630036964E-3"/>
                  <c:y val="-6.584361191671445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Лист1!$E$51:$K$51</c:f>
              <c:strCache>
                <c:ptCount val="7"/>
                <c:pt idx="1">
                  <c:v>2008-2009</c:v>
                </c:pt>
                <c:pt idx="2">
                  <c:v>2009-2010</c:v>
                </c:pt>
                <c:pt idx="3">
                  <c:v>2010-2011</c:v>
                </c:pt>
                <c:pt idx="4">
                  <c:v>2011-2012</c:v>
                </c:pt>
                <c:pt idx="5">
                  <c:v>2012-2013</c:v>
                </c:pt>
                <c:pt idx="6">
                  <c:v>2013-2014</c:v>
                </c:pt>
              </c:strCache>
            </c:strRef>
          </c:cat>
          <c:val>
            <c:numRef>
              <c:f>Лист1!$E$52:$K$52</c:f>
              <c:numCache>
                <c:formatCode>General</c:formatCode>
                <c:ptCount val="7"/>
                <c:pt idx="1">
                  <c:v>535</c:v>
                </c:pt>
                <c:pt idx="2">
                  <c:v>484</c:v>
                </c:pt>
                <c:pt idx="3">
                  <c:v>340</c:v>
                </c:pt>
                <c:pt idx="4">
                  <c:v>456</c:v>
                </c:pt>
                <c:pt idx="5">
                  <c:v>350</c:v>
                </c:pt>
                <c:pt idx="6">
                  <c:v>302</c:v>
                </c:pt>
              </c:numCache>
            </c:numRef>
          </c:val>
        </c:ser>
        <c:ser>
          <c:idx val="1"/>
          <c:order val="1"/>
          <c:tx>
            <c:strRef>
              <c:f>Лист1!$D$53</c:f>
              <c:strCache>
                <c:ptCount val="1"/>
                <c:pt idx="0">
                  <c:v>ительменский язык</c:v>
                </c:pt>
              </c:strCache>
            </c:strRef>
          </c:tx>
          <c:spPr>
            <a:solidFill>
              <a:srgbClr val="FF0000"/>
            </a:solidFill>
            <a:ln>
              <a:solidFill>
                <a:schemeClr val="tx1"/>
              </a:solidFill>
            </a:ln>
          </c:spPr>
          <c:invertIfNegative val="0"/>
          <c:dLbls>
            <c:dLbl>
              <c:idx val="1"/>
              <c:layout>
                <c:manualLayout>
                  <c:x val="-1.8315018315018315E-3"/>
                  <c:y val="-6.2185633476896984E-2"/>
                </c:manualLayout>
              </c:layout>
              <c:showLegendKey val="0"/>
              <c:showVal val="1"/>
              <c:showCatName val="0"/>
              <c:showSerName val="0"/>
              <c:showPercent val="0"/>
              <c:showBubbleSize val="0"/>
            </c:dLbl>
            <c:dLbl>
              <c:idx val="2"/>
              <c:layout>
                <c:manualLayout>
                  <c:x val="0"/>
                  <c:y val="-6.5843899946512935E-2"/>
                </c:manualLayout>
              </c:layout>
              <c:showLegendKey val="0"/>
              <c:showVal val="1"/>
              <c:showCatName val="0"/>
              <c:showSerName val="0"/>
              <c:showPercent val="0"/>
              <c:showBubbleSize val="0"/>
            </c:dLbl>
            <c:dLbl>
              <c:idx val="3"/>
              <c:layout>
                <c:manualLayout>
                  <c:x val="0"/>
                  <c:y val="-5.8527655037079518E-2"/>
                </c:manualLayout>
              </c:layout>
              <c:showLegendKey val="0"/>
              <c:showVal val="1"/>
              <c:showCatName val="0"/>
              <c:showSerName val="0"/>
              <c:showPercent val="0"/>
              <c:showBubbleSize val="0"/>
            </c:dLbl>
            <c:dLbl>
              <c:idx val="4"/>
              <c:layout>
                <c:manualLayout>
                  <c:x val="1.8315018315018315E-3"/>
                  <c:y val="-5.8527655037079483E-2"/>
                </c:manualLayout>
              </c:layout>
              <c:showLegendKey val="0"/>
              <c:showVal val="1"/>
              <c:showCatName val="0"/>
              <c:showSerName val="0"/>
              <c:showPercent val="0"/>
              <c:showBubbleSize val="0"/>
            </c:dLbl>
            <c:dLbl>
              <c:idx val="5"/>
              <c:layout>
                <c:manualLayout>
                  <c:x val="-7.326007326007326E-3"/>
                  <c:y val="-6.2185633476896984E-2"/>
                </c:manualLayout>
              </c:layout>
              <c:showLegendKey val="0"/>
              <c:showVal val="1"/>
              <c:showCatName val="0"/>
              <c:showSerName val="0"/>
              <c:showPercent val="0"/>
              <c:showBubbleSize val="0"/>
            </c:dLbl>
            <c:dLbl>
              <c:idx val="6"/>
              <c:layout>
                <c:manualLayout>
                  <c:x val="1.8315018315018315E-3"/>
                  <c:y val="-6.5843611916714451E-2"/>
                </c:manualLayout>
              </c:layout>
              <c:showLegendKey val="0"/>
              <c:showVal val="1"/>
              <c:showCatName val="0"/>
              <c:showSerName val="0"/>
              <c:showPercent val="0"/>
              <c:showBubbleSize val="0"/>
            </c:dLbl>
            <c:txPr>
              <a:bodyPr/>
              <a:lstStyle/>
              <a:p>
                <a:pPr>
                  <a:defRPr>
                    <a:solidFill>
                      <a:sysClr val="windowText" lastClr="000000"/>
                    </a:solidFill>
                  </a:defRPr>
                </a:pPr>
                <a:endParaRPr lang="ru-RU"/>
              </a:p>
            </c:txPr>
            <c:showLegendKey val="0"/>
            <c:showVal val="1"/>
            <c:showCatName val="0"/>
            <c:showSerName val="0"/>
            <c:showPercent val="0"/>
            <c:showBubbleSize val="0"/>
            <c:showLeaderLines val="0"/>
          </c:dLbls>
          <c:cat>
            <c:strRef>
              <c:f>Лист1!$E$51:$K$51</c:f>
              <c:strCache>
                <c:ptCount val="7"/>
                <c:pt idx="1">
                  <c:v>2008-2009</c:v>
                </c:pt>
                <c:pt idx="2">
                  <c:v>2009-2010</c:v>
                </c:pt>
                <c:pt idx="3">
                  <c:v>2010-2011</c:v>
                </c:pt>
                <c:pt idx="4">
                  <c:v>2011-2012</c:v>
                </c:pt>
                <c:pt idx="5">
                  <c:v>2012-2013</c:v>
                </c:pt>
                <c:pt idx="6">
                  <c:v>2013-2014</c:v>
                </c:pt>
              </c:strCache>
            </c:strRef>
          </c:cat>
          <c:val>
            <c:numRef>
              <c:f>Лист1!$E$53:$K$53</c:f>
              <c:numCache>
                <c:formatCode>General</c:formatCode>
                <c:ptCount val="7"/>
                <c:pt idx="1">
                  <c:v>40</c:v>
                </c:pt>
                <c:pt idx="2">
                  <c:v>35</c:v>
                </c:pt>
                <c:pt idx="3">
                  <c:v>23</c:v>
                </c:pt>
                <c:pt idx="4">
                  <c:v>0</c:v>
                </c:pt>
                <c:pt idx="5">
                  <c:v>34</c:v>
                </c:pt>
                <c:pt idx="6">
                  <c:v>15</c:v>
                </c:pt>
              </c:numCache>
            </c:numRef>
          </c:val>
        </c:ser>
        <c:ser>
          <c:idx val="2"/>
          <c:order val="2"/>
          <c:tx>
            <c:strRef>
              <c:f>Лист1!$D$54</c:f>
              <c:strCache>
                <c:ptCount val="1"/>
                <c:pt idx="0">
                  <c:v>эвенский язык</c:v>
                </c:pt>
              </c:strCache>
            </c:strRef>
          </c:tx>
          <c:spPr>
            <a:solidFill>
              <a:srgbClr val="00FF99"/>
            </a:solidFill>
            <a:ln>
              <a:solidFill>
                <a:schemeClr val="tx1"/>
              </a:solidFill>
            </a:ln>
          </c:spPr>
          <c:invertIfNegative val="0"/>
          <c:dLbls>
            <c:dLbl>
              <c:idx val="1"/>
              <c:layout>
                <c:manualLayout>
                  <c:x val="5.4945054945054949E-3"/>
                  <c:y val="-5.4869676597262045E-2"/>
                </c:manualLayout>
              </c:layout>
              <c:showLegendKey val="0"/>
              <c:showVal val="1"/>
              <c:showCatName val="0"/>
              <c:showSerName val="0"/>
              <c:showPercent val="0"/>
              <c:showBubbleSize val="0"/>
            </c:dLbl>
            <c:dLbl>
              <c:idx val="2"/>
              <c:layout>
                <c:manualLayout>
                  <c:x val="6.71542913829626E-17"/>
                  <c:y val="-6.584361191671452E-2"/>
                </c:manualLayout>
              </c:layout>
              <c:showLegendKey val="0"/>
              <c:showVal val="1"/>
              <c:showCatName val="0"/>
              <c:showSerName val="0"/>
              <c:showPercent val="0"/>
              <c:showBubbleSize val="0"/>
            </c:dLbl>
            <c:dLbl>
              <c:idx val="3"/>
              <c:layout>
                <c:manualLayout>
                  <c:x val="3.663003663003663E-3"/>
                  <c:y val="-5.4869676597262045E-2"/>
                </c:manualLayout>
              </c:layout>
              <c:showLegendKey val="0"/>
              <c:showVal val="1"/>
              <c:showCatName val="0"/>
              <c:showSerName val="0"/>
              <c:showPercent val="0"/>
              <c:showBubbleSize val="0"/>
            </c:dLbl>
            <c:dLbl>
              <c:idx val="4"/>
              <c:layout>
                <c:manualLayout>
                  <c:x val="1.0989010989010922E-2"/>
                  <c:y val="-6.218563347689695E-2"/>
                </c:manualLayout>
              </c:layout>
              <c:showLegendKey val="0"/>
              <c:showVal val="1"/>
              <c:showCatName val="0"/>
              <c:showSerName val="0"/>
              <c:showPercent val="0"/>
              <c:showBubbleSize val="0"/>
            </c:dLbl>
            <c:dLbl>
              <c:idx val="5"/>
              <c:layout>
                <c:manualLayout>
                  <c:x val="5.4945054945054949E-3"/>
                  <c:y val="-6.5843611916714451E-2"/>
                </c:manualLayout>
              </c:layout>
              <c:showLegendKey val="0"/>
              <c:showVal val="1"/>
              <c:showCatName val="0"/>
              <c:showSerName val="0"/>
              <c:showPercent val="0"/>
              <c:showBubbleSize val="0"/>
            </c:dLbl>
            <c:dLbl>
              <c:idx val="6"/>
              <c:layout>
                <c:manualLayout>
                  <c:x val="1.8315018315018315E-3"/>
                  <c:y val="-6.584361191671445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Лист1!$E$51:$K$51</c:f>
              <c:strCache>
                <c:ptCount val="7"/>
                <c:pt idx="1">
                  <c:v>2008-2009</c:v>
                </c:pt>
                <c:pt idx="2">
                  <c:v>2009-2010</c:v>
                </c:pt>
                <c:pt idx="3">
                  <c:v>2010-2011</c:v>
                </c:pt>
                <c:pt idx="4">
                  <c:v>2011-2012</c:v>
                </c:pt>
                <c:pt idx="5">
                  <c:v>2012-2013</c:v>
                </c:pt>
                <c:pt idx="6">
                  <c:v>2013-2014</c:v>
                </c:pt>
              </c:strCache>
            </c:strRef>
          </c:cat>
          <c:val>
            <c:numRef>
              <c:f>Лист1!$E$54:$K$54</c:f>
              <c:numCache>
                <c:formatCode>General</c:formatCode>
                <c:ptCount val="7"/>
                <c:pt idx="1">
                  <c:v>78</c:v>
                </c:pt>
                <c:pt idx="2">
                  <c:v>70</c:v>
                </c:pt>
                <c:pt idx="3">
                  <c:v>63</c:v>
                </c:pt>
                <c:pt idx="4">
                  <c:v>34</c:v>
                </c:pt>
                <c:pt idx="5">
                  <c:v>21</c:v>
                </c:pt>
                <c:pt idx="6">
                  <c:v>72</c:v>
                </c:pt>
              </c:numCache>
            </c:numRef>
          </c:val>
        </c:ser>
        <c:ser>
          <c:idx val="3"/>
          <c:order val="3"/>
          <c:tx>
            <c:strRef>
              <c:f>Лист1!$D$55</c:f>
              <c:strCache>
                <c:ptCount val="1"/>
                <c:pt idx="0">
                  <c:v>чукотский язык</c:v>
                </c:pt>
              </c:strCache>
            </c:strRef>
          </c:tx>
          <c:spPr>
            <a:solidFill>
              <a:schemeClr val="tx2">
                <a:lumMod val="75000"/>
              </a:schemeClr>
            </a:solidFill>
            <a:ln>
              <a:solidFill>
                <a:schemeClr val="tx1"/>
              </a:solidFill>
            </a:ln>
          </c:spPr>
          <c:invertIfNegative val="0"/>
          <c:dLbls>
            <c:dLbl>
              <c:idx val="1"/>
              <c:layout>
                <c:manualLayout>
                  <c:x val="1.4652014652014652E-2"/>
                  <c:y val="-5.4869676597262045E-2"/>
                </c:manualLayout>
              </c:layout>
              <c:showLegendKey val="0"/>
              <c:showVal val="1"/>
              <c:showCatName val="0"/>
              <c:showSerName val="0"/>
              <c:showPercent val="0"/>
              <c:showBubbleSize val="0"/>
            </c:dLbl>
            <c:dLbl>
              <c:idx val="2"/>
              <c:layout>
                <c:manualLayout>
                  <c:x val="1.0989010989010922E-2"/>
                  <c:y val="-5.4869676597262114E-2"/>
                </c:manualLayout>
              </c:layout>
              <c:showLegendKey val="0"/>
              <c:showVal val="1"/>
              <c:showCatName val="0"/>
              <c:showSerName val="0"/>
              <c:showPercent val="0"/>
              <c:showBubbleSize val="0"/>
            </c:dLbl>
            <c:dLbl>
              <c:idx val="3"/>
              <c:layout>
                <c:manualLayout>
                  <c:x val="2.1978021978022046E-2"/>
                  <c:y val="-4.7553719717627105E-2"/>
                </c:manualLayout>
              </c:layout>
              <c:showLegendKey val="0"/>
              <c:showVal val="1"/>
              <c:showCatName val="0"/>
              <c:showSerName val="0"/>
              <c:showPercent val="0"/>
              <c:showBubbleSize val="0"/>
            </c:dLbl>
            <c:dLbl>
              <c:idx val="4"/>
              <c:layout>
                <c:manualLayout>
                  <c:x val="2.197802197802198E-2"/>
                  <c:y val="-5.8527655037079483E-2"/>
                </c:manualLayout>
              </c:layout>
              <c:showLegendKey val="0"/>
              <c:showVal val="1"/>
              <c:showCatName val="0"/>
              <c:showSerName val="0"/>
              <c:showPercent val="0"/>
              <c:showBubbleSize val="0"/>
            </c:dLbl>
            <c:dLbl>
              <c:idx val="5"/>
              <c:layout>
                <c:manualLayout>
                  <c:x val="2.3809523809523808E-2"/>
                  <c:y val="-6.2185633476896984E-2"/>
                </c:manualLayout>
              </c:layout>
              <c:showLegendKey val="0"/>
              <c:showVal val="1"/>
              <c:showCatName val="0"/>
              <c:showSerName val="0"/>
              <c:showPercent val="0"/>
              <c:showBubbleSize val="0"/>
            </c:dLbl>
            <c:dLbl>
              <c:idx val="6"/>
              <c:layout>
                <c:manualLayout>
                  <c:x val="5.4945054945054949E-3"/>
                  <c:y val="-6.5843611916714451E-2"/>
                </c:manualLayout>
              </c:layout>
              <c:showLegendKey val="0"/>
              <c:showVal val="1"/>
              <c:showCatName val="0"/>
              <c:showSerName val="0"/>
              <c:showPercent val="0"/>
              <c:showBubbleSize val="0"/>
            </c:dLbl>
            <c:txPr>
              <a:bodyPr/>
              <a:lstStyle/>
              <a:p>
                <a:pPr>
                  <a:defRPr>
                    <a:solidFill>
                      <a:sysClr val="windowText" lastClr="000000"/>
                    </a:solidFill>
                  </a:defRPr>
                </a:pPr>
                <a:endParaRPr lang="ru-RU"/>
              </a:p>
            </c:txPr>
            <c:showLegendKey val="0"/>
            <c:showVal val="1"/>
            <c:showCatName val="0"/>
            <c:showSerName val="0"/>
            <c:showPercent val="0"/>
            <c:showBubbleSize val="0"/>
            <c:showLeaderLines val="0"/>
          </c:dLbls>
          <c:cat>
            <c:strRef>
              <c:f>Лист1!$E$51:$K$51</c:f>
              <c:strCache>
                <c:ptCount val="7"/>
                <c:pt idx="1">
                  <c:v>2008-2009</c:v>
                </c:pt>
                <c:pt idx="2">
                  <c:v>2009-2010</c:v>
                </c:pt>
                <c:pt idx="3">
                  <c:v>2010-2011</c:v>
                </c:pt>
                <c:pt idx="4">
                  <c:v>2011-2012</c:v>
                </c:pt>
                <c:pt idx="5">
                  <c:v>2012-2013</c:v>
                </c:pt>
                <c:pt idx="6">
                  <c:v>2013-2014</c:v>
                </c:pt>
              </c:strCache>
            </c:strRef>
          </c:cat>
          <c:val>
            <c:numRef>
              <c:f>Лист1!$E$55:$K$55</c:f>
              <c:numCache>
                <c:formatCode>General</c:formatCode>
                <c:ptCount val="7"/>
                <c:pt idx="1">
                  <c:v>12</c:v>
                </c:pt>
                <c:pt idx="2">
                  <c:v>10</c:v>
                </c:pt>
                <c:pt idx="3">
                  <c:v>7</c:v>
                </c:pt>
                <c:pt idx="4">
                  <c:v>0</c:v>
                </c:pt>
                <c:pt idx="5">
                  <c:v>21</c:v>
                </c:pt>
                <c:pt idx="6">
                  <c:v>24</c:v>
                </c:pt>
              </c:numCache>
            </c:numRef>
          </c:val>
        </c:ser>
        <c:dLbls>
          <c:showLegendKey val="0"/>
          <c:showVal val="0"/>
          <c:showCatName val="0"/>
          <c:showSerName val="0"/>
          <c:showPercent val="0"/>
          <c:showBubbleSize val="0"/>
        </c:dLbls>
        <c:gapWidth val="150"/>
        <c:shape val="box"/>
        <c:axId val="149572992"/>
        <c:axId val="149595264"/>
        <c:axId val="0"/>
      </c:bar3DChart>
      <c:catAx>
        <c:axId val="149572992"/>
        <c:scaling>
          <c:orientation val="minMax"/>
        </c:scaling>
        <c:delete val="0"/>
        <c:axPos val="l"/>
        <c:majorTickMark val="out"/>
        <c:minorTickMark val="none"/>
        <c:tickLblPos val="nextTo"/>
        <c:txPr>
          <a:bodyPr/>
          <a:lstStyle/>
          <a:p>
            <a:pPr>
              <a:defRPr sz="1400">
                <a:latin typeface="Times New Roman" pitchFamily="18" charset="0"/>
                <a:cs typeface="Times New Roman" pitchFamily="18" charset="0"/>
              </a:defRPr>
            </a:pPr>
            <a:endParaRPr lang="ru-RU"/>
          </a:p>
        </c:txPr>
        <c:crossAx val="149595264"/>
        <c:crosses val="autoZero"/>
        <c:auto val="1"/>
        <c:lblAlgn val="ctr"/>
        <c:lblOffset val="100"/>
        <c:noMultiLvlLbl val="0"/>
      </c:catAx>
      <c:valAx>
        <c:axId val="149595264"/>
        <c:scaling>
          <c:orientation val="minMax"/>
        </c:scaling>
        <c:delete val="0"/>
        <c:axPos val="b"/>
        <c:numFmt formatCode="General" sourceLinked="1"/>
        <c:majorTickMark val="out"/>
        <c:minorTickMark val="none"/>
        <c:tickLblPos val="nextTo"/>
        <c:txPr>
          <a:bodyPr/>
          <a:lstStyle/>
          <a:p>
            <a:pPr>
              <a:defRPr sz="1200"/>
            </a:pPr>
            <a:endParaRPr lang="ru-RU"/>
          </a:p>
        </c:txPr>
        <c:crossAx val="149572992"/>
        <c:crosses val="autoZero"/>
        <c:crossBetween val="between"/>
      </c:valAx>
    </c:plotArea>
    <c:legend>
      <c:legendPos val="r"/>
      <c:overlay val="0"/>
      <c:txPr>
        <a:bodyPr/>
        <a:lstStyle/>
        <a:p>
          <a:pPr>
            <a:defRPr sz="1400">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1884</Words>
  <Characters>10744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Прозорова Елена Викторовна</dc:creator>
  <cp:lastModifiedBy>Качкина Ирина Анатольевна</cp:lastModifiedBy>
  <cp:revision>6</cp:revision>
  <cp:lastPrinted>2014-06-19T03:52:00Z</cp:lastPrinted>
  <dcterms:created xsi:type="dcterms:W3CDTF">2014-06-20T01:53:00Z</dcterms:created>
  <dcterms:modified xsi:type="dcterms:W3CDTF">2014-06-20T03:03:00Z</dcterms:modified>
</cp:coreProperties>
</file>