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left="481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2 </w:t>
      </w:r>
    </w:p>
    <w:p w14:paraId="02000000">
      <w:pPr>
        <w:spacing w:after="0" w:line="240" w:lineRule="auto"/>
        <w:ind w:left="481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Порядку </w:t>
      </w:r>
      <w:r>
        <w:rPr>
          <w:rFonts w:ascii="Times New Roman" w:hAnsi="Times New Roman"/>
          <w:sz w:val="28"/>
        </w:rPr>
        <w:t>предоставления в 2025–2027 годах субсидии из краевого бюджета юридическим лицам (за исключением государственных (муниципальных) учреждений) и индивидуальным предпринимателям в связи с оказанием услуг в сфере туризма на финансовое обеспечение части зат</w:t>
      </w:r>
      <w:r>
        <w:rPr>
          <w:rFonts w:ascii="Times New Roman" w:hAnsi="Times New Roman"/>
          <w:sz w:val="28"/>
        </w:rPr>
        <w:t>рат, направленных на реализацию инвестиционных проектов по созданию модульных некапитальных средств размещения на территории Камчатского края, и проведения отбора получателей субсидии</w:t>
      </w:r>
    </w:p>
    <w:p w14:paraId="0300000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hd w:fill="92FF99" w:val="clear"/>
        </w:rPr>
      </w:pPr>
      <w:r>
        <w:rPr>
          <w:rFonts w:ascii="Times New Roman" w:hAnsi="Times New Roman"/>
          <w:sz w:val="28"/>
        </w:rPr>
        <w:t>ФОРМА</w:t>
      </w:r>
    </w:p>
    <w:p w14:paraId="0400000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hd w:fill="92FF99" w:val="clear"/>
        </w:rPr>
      </w:pPr>
      <w:r>
        <w:rPr>
          <w:rFonts w:ascii="Times New Roman" w:hAnsi="Times New Roman"/>
          <w:sz w:val="24"/>
        </w:rPr>
        <w:t xml:space="preserve">(на бланке юридического лица или индивидуального предпринимателя) </w:t>
      </w:r>
    </w:p>
    <w:p w14:paraId="0500000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hd w:fill="92FF99" w:val="clear"/>
        </w:rPr>
      </w:pPr>
    </w:p>
    <w:p w14:paraId="0600000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hd w:fill="92FF99" w:val="clear"/>
        </w:rPr>
      </w:pPr>
      <w:r>
        <w:rPr>
          <w:rFonts w:ascii="Times New Roman" w:hAnsi="Times New Roman"/>
          <w:sz w:val="28"/>
        </w:rPr>
        <w:t>В Министерство туризма Камчатского края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  <w:shd w:fill="92FF99" w:val="clear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  <w:shd w:fill="92FF99" w:val="clear"/>
        </w:rPr>
      </w:pPr>
      <w:r>
        <w:rPr>
          <w:rFonts w:ascii="Times New Roman" w:hAnsi="Times New Roman"/>
          <w:sz w:val="28"/>
        </w:rPr>
        <w:t>СОГЛАСИЕ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(обязательство) 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____________________________________________________________________, </w:t>
      </w:r>
      <w:r>
        <w:rPr>
          <w:rFonts w:ascii="Times New Roman" w:hAnsi="Times New Roman"/>
          <w:sz w:val="24"/>
        </w:rPr>
        <w:t xml:space="preserve">(наименование получателя субсидии) </w:t>
      </w:r>
    </w:p>
    <w:p w14:paraId="0B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обязуется в случае предоставления субсидии: </w:t>
      </w:r>
    </w:p>
    <w:p w14:paraId="0C0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fill="92FF99" w:val="clear"/>
        </w:rPr>
      </w:pPr>
      <w:r>
        <w:rPr>
          <w:rFonts w:ascii="Times New Roman" w:hAnsi="Times New Roman"/>
          <w:sz w:val="28"/>
        </w:rPr>
        <w:t xml:space="preserve">1) обеспечить софинансирование мероприятий по реализации инвестиционного проекта по созданию модульных некапитальных средств размещения на территории Камчатского края (далее – Проект), за счет собственных средств в размере, указанном в Проекте; </w:t>
      </w:r>
    </w:p>
    <w:p w14:paraId="0D0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fill="92FF99" w:val="clear"/>
        </w:rPr>
      </w:pPr>
      <w:r>
        <w:rPr>
          <w:rFonts w:ascii="Times New Roman" w:hAnsi="Times New Roman"/>
          <w:sz w:val="28"/>
        </w:rPr>
        <w:t xml:space="preserve">2) реализовать Проект не позднее срока, указанного в Проекте и установленного в соглашении; </w:t>
      </w:r>
    </w:p>
    <w:p w14:paraId="0E0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fill="92FF99" w:val="clear"/>
        </w:rPr>
      </w:pPr>
      <w:r>
        <w:rPr>
          <w:rFonts w:ascii="Times New Roman" w:hAnsi="Times New Roman"/>
          <w:sz w:val="28"/>
        </w:rPr>
        <w:t>3) обеспечить соблюдение требований пожарной и технической безопасности в период реализации Проекта, а также в течение 10 лет с даты ввода в эксплуатацию модульных некапитальных средств размещения, созданных в рамках реализации Проекта;</w:t>
      </w:r>
    </w:p>
    <w:p w14:paraId="0F0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fill="92FF99" w:val="clear"/>
        </w:rPr>
      </w:pPr>
      <w:r>
        <w:rPr>
          <w:rFonts w:ascii="Times New Roman" w:hAnsi="Times New Roman"/>
          <w:sz w:val="28"/>
        </w:rPr>
        <w:t>4) обеспечить классификацию модульных некапитальных средств размещения, возведенных в рамках реализации Проекта;</w:t>
      </w:r>
    </w:p>
    <w:p w14:paraId="100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fill="92FF99" w:val="clear"/>
        </w:rPr>
      </w:pPr>
      <w:r>
        <w:rPr>
          <w:rFonts w:ascii="Times New Roman" w:hAnsi="Times New Roman"/>
          <w:sz w:val="28"/>
        </w:rPr>
        <w:t>5) обеспечить эксплуатацию при оказании услуг по размещению модульных некапитальных средств размещения, созданных в рамках реализации Проекта, не менее 10 лет с даты ввода их в эксплуатацию (даты проведения классификации) без отчуждения в этот период имущества, приобретенного и (или) созданного в рамках реализации Проекта;</w:t>
      </w:r>
    </w:p>
    <w:p w14:paraId="110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fill="92FF99" w:val="clear"/>
        </w:rPr>
      </w:pPr>
      <w:r>
        <w:rPr>
          <w:rFonts w:ascii="Times New Roman" w:hAnsi="Times New Roman"/>
          <w:sz w:val="28"/>
        </w:rPr>
        <w:t xml:space="preserve">6) обеспечить доступ Министерству туризма Камчатского края на земельный участок, на котором реализуется Проект, для осуществления </w:t>
      </w:r>
      <w:r>
        <w:rPr>
          <w:rFonts w:ascii="Times New Roman" w:hAnsi="Times New Roman"/>
          <w:sz w:val="28"/>
        </w:rPr>
        <w:t xml:space="preserve">проверок фактической реализации Проекта, до, вовремя и после его реализации, в том числе для составления акта проверки; </w:t>
      </w:r>
    </w:p>
    <w:p w14:paraId="120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fill="92FF99" w:val="clear"/>
        </w:rPr>
      </w:pPr>
      <w:r>
        <w:rPr>
          <w:rFonts w:ascii="Times New Roman" w:hAnsi="Times New Roman"/>
          <w:sz w:val="28"/>
        </w:rPr>
        <w:t xml:space="preserve">7) обеспечить включение в заключаемые получателем субсидии соглашения и договоры (соглашения) условие о: </w:t>
      </w:r>
    </w:p>
    <w:p w14:paraId="130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fill="92FF99" w:val="clear"/>
        </w:rPr>
      </w:pPr>
      <w:r>
        <w:rPr>
          <w:rFonts w:ascii="Times New Roman" w:hAnsi="Times New Roman"/>
          <w:sz w:val="28"/>
        </w:rPr>
        <w:t>а) согласии лиц, получающих средства на основании договоров (соглашений), заключенных с получателями субсидии (за исключением государственных унитарных предприятий, хозяйственных товариществ и обществ с участием Камчатского края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туризма Камчатского края соблюдения порядка и условий предоставления субсидии, в том числе в части достижения результата предоставления субсидии, а также проверки органами государственного финансового контроля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Федерации;</w:t>
      </w:r>
    </w:p>
    <w:p w14:paraId="1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запрете приобретения юридическими лицами, а также иными юридическими лицами, получающими средства на основании договоров (соглашений), заключенных с получателями субсидий, за счет полученных из краевого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 </w:t>
      </w:r>
    </w:p>
    <w:p w14:paraId="150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fill="92FF99" w:val="clear"/>
        </w:rPr>
      </w:pPr>
      <w:r>
        <w:rPr>
          <w:rFonts w:ascii="Times New Roman" w:hAnsi="Times New Roman"/>
          <w:sz w:val="28"/>
        </w:rPr>
        <w:t xml:space="preserve">8) обеспечить согласие на осуществление Министерством туризма Камчатского края согласования новых условий соглашения в случае уменьшения Министерству туризма Камчатского края ранее доведенных лимитов бюджетных обязательств, приводящего к невозможности предоставления субсидии в размере, указанном в соглашении, или расторжение указанного соглашения при </w:t>
      </w:r>
      <w:r>
        <w:rPr>
          <w:rFonts w:ascii="Times New Roman" w:hAnsi="Times New Roman"/>
          <w:sz w:val="28"/>
        </w:rPr>
        <w:t>недостижении</w:t>
      </w:r>
      <w:r>
        <w:rPr>
          <w:rFonts w:ascii="Times New Roman" w:hAnsi="Times New Roman"/>
          <w:sz w:val="28"/>
        </w:rPr>
        <w:t xml:space="preserve"> согласия по новым условиям; </w:t>
      </w:r>
    </w:p>
    <w:p w14:paraId="16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обеспечить согласие на казначейское сопровождение средств субсидии в порядке, установленном в соглашении; </w:t>
      </w:r>
    </w:p>
    <w:p w14:paraId="17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10) обеспечить наличие прав на использование земельного участка с соответствующими целями (видами) и сроком использования, на котором планируется реализация Проекта. </w:t>
      </w:r>
    </w:p>
    <w:p w14:paraId="18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tbl>
      <w:tblPr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698"/>
        <w:gridCol w:w="2535"/>
        <w:gridCol w:w="4405"/>
      </w:tblGrid>
      <w:tr>
        <w:trPr>
          <w:trHeight w:hRule="atLeast" w:val="1238"/>
        </w:trPr>
        <w:tc>
          <w:tcPr>
            <w:tcW w:type="dxa" w:w="269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</w:t>
            </w:r>
          </w:p>
          <w:p w14:paraId="1B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C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D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м.п</w:t>
            </w:r>
            <w:r>
              <w:rPr>
                <w:rFonts w:ascii="Times New Roman" w:hAnsi="Times New Roman"/>
                <w:sz w:val="24"/>
              </w:rPr>
              <w:t>. (при наличии)</w:t>
            </w:r>
          </w:p>
        </w:tc>
        <w:tc>
          <w:tcPr>
            <w:tcW w:type="dxa" w:w="253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</w:t>
            </w:r>
          </w:p>
        </w:tc>
        <w:tc>
          <w:tcPr>
            <w:tcW w:type="dxa" w:w="440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 (отчество при наличии) руководителя</w:t>
            </w:r>
            <w:r>
              <w:rPr>
                <w:rFonts w:ascii="Times New Roman" w:hAnsi="Times New Roman"/>
                <w:sz w:val="24"/>
              </w:rPr>
              <w:t xml:space="preserve"> (уполномоченного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им лица)</w:t>
            </w:r>
          </w:p>
        </w:tc>
      </w:tr>
    </w:tbl>
    <w:p w14:paraId="20000000">
      <w:pPr>
        <w:pStyle w:val="Style_1"/>
      </w:pPr>
    </w:p>
    <w:sectPr>
      <w:pgSz w:h="16838" w:orient="portrait" w:w="11906"/>
      <w:pgMar w:bottom="1134" w:footer="1134" w:header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2025-08-26T04:06:05Z</dcterms:modified>
</cp:coreProperties>
</file>